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8A038" w14:textId="77777777" w:rsidR="00474B01" w:rsidRPr="001A5B26" w:rsidRDefault="00E0346B" w:rsidP="00C03C65">
      <w:pPr>
        <w:spacing w:after="120"/>
        <w:rPr>
          <w:rFonts w:ascii="Arial" w:hAnsi="Arial" w:cs="Arial"/>
          <w:b/>
        </w:rPr>
      </w:pPr>
      <w:r w:rsidRPr="001A5B26">
        <w:rPr>
          <w:rFonts w:ascii="Arial" w:hAnsi="Arial" w:cs="Arial"/>
          <w:b/>
        </w:rPr>
        <w:t xml:space="preserve">17.400 s </w:t>
      </w:r>
      <w:proofErr w:type="spellStart"/>
      <w:proofErr w:type="gramStart"/>
      <w:r w:rsidRPr="001A5B26">
        <w:rPr>
          <w:rFonts w:ascii="Arial" w:hAnsi="Arial" w:cs="Arial"/>
          <w:b/>
        </w:rPr>
        <w:t>Pa.Iv</w:t>
      </w:r>
      <w:proofErr w:type="spellEnd"/>
      <w:r w:rsidRPr="001A5B26">
        <w:rPr>
          <w:rFonts w:ascii="Arial" w:hAnsi="Arial" w:cs="Arial"/>
          <w:b/>
        </w:rPr>
        <w:t>.</w:t>
      </w:r>
      <w:proofErr w:type="gramEnd"/>
      <w:r w:rsidRPr="001A5B26">
        <w:rPr>
          <w:rFonts w:ascii="Arial" w:hAnsi="Arial" w:cs="Arial"/>
          <w:b/>
        </w:rPr>
        <w:t xml:space="preserve"> WAK-SR. Systemwechsel bei der Wohneigentumsbesteuerung</w:t>
      </w:r>
    </w:p>
    <w:p w14:paraId="57B73DD0" w14:textId="77777777" w:rsidR="00E0346B" w:rsidRPr="001A5B26" w:rsidRDefault="00E0346B" w:rsidP="00C03C65">
      <w:pPr>
        <w:spacing w:after="120"/>
        <w:rPr>
          <w:rFonts w:ascii="Arial" w:hAnsi="Arial" w:cs="Arial"/>
          <w:b/>
        </w:rPr>
      </w:pPr>
    </w:p>
    <w:p w14:paraId="2BCB3A9E" w14:textId="77777777" w:rsidR="00E0346B" w:rsidRPr="001A5B26" w:rsidRDefault="00E0346B" w:rsidP="00C03C65">
      <w:pPr>
        <w:spacing w:after="120"/>
        <w:rPr>
          <w:rFonts w:ascii="Arial" w:hAnsi="Arial" w:cs="Arial"/>
          <w:b/>
          <w:sz w:val="28"/>
          <w:szCs w:val="28"/>
        </w:rPr>
      </w:pPr>
      <w:r w:rsidRPr="001A5B26">
        <w:rPr>
          <w:rFonts w:ascii="Arial" w:hAnsi="Arial" w:cs="Arial"/>
          <w:b/>
          <w:sz w:val="28"/>
          <w:szCs w:val="28"/>
        </w:rPr>
        <w:t>Vernehmlassungsverfahren zum Vorentwurf</w:t>
      </w:r>
    </w:p>
    <w:p w14:paraId="2E948203" w14:textId="54639422" w:rsidR="00E0346B" w:rsidRDefault="00E0346B">
      <w:pPr>
        <w:rPr>
          <w:rFonts w:ascii="Arial" w:hAnsi="Arial" w:cs="Arial"/>
          <w:b/>
          <w:sz w:val="28"/>
          <w:szCs w:val="28"/>
        </w:rPr>
      </w:pPr>
      <w:r w:rsidRPr="001A5B26">
        <w:rPr>
          <w:rFonts w:ascii="Arial" w:hAnsi="Arial" w:cs="Arial"/>
          <w:b/>
          <w:sz w:val="28"/>
          <w:szCs w:val="28"/>
        </w:rPr>
        <w:t>Fragebogen</w:t>
      </w:r>
    </w:p>
    <w:p w14:paraId="26850278" w14:textId="72E5B8DF" w:rsidR="00096152" w:rsidRPr="003519F6" w:rsidRDefault="00096152" w:rsidP="00096152">
      <w:pPr>
        <w:pStyle w:val="Listenabsatz"/>
        <w:numPr>
          <w:ilvl w:val="0"/>
          <w:numId w:val="1"/>
        </w:numPr>
        <w:spacing w:after="120"/>
        <w:ind w:left="1134" w:hanging="1134"/>
        <w:rPr>
          <w:rFonts w:ascii="Arial" w:hAnsi="Arial" w:cs="Arial"/>
          <w:b/>
        </w:rPr>
      </w:pPr>
      <w:r>
        <w:rPr>
          <w:rFonts w:ascii="Arial" w:hAnsi="Arial" w:cs="Arial"/>
          <w:b/>
        </w:rPr>
        <w:t>Handlungsbedarf</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222"/>
      </w:tblGrid>
      <w:tr w:rsidR="00E0346B" w:rsidRPr="001A5B26" w14:paraId="01A9C2F0" w14:textId="77777777" w:rsidTr="0019692B">
        <w:trPr>
          <w:trHeight w:val="737"/>
        </w:trPr>
        <w:tc>
          <w:tcPr>
            <w:tcW w:w="1242" w:type="dxa"/>
          </w:tcPr>
          <w:p w14:paraId="124C72ED" w14:textId="0841DCD7" w:rsidR="00E0346B" w:rsidRPr="00952BEA" w:rsidRDefault="00320DDA" w:rsidP="0019692B">
            <w:pPr>
              <w:spacing w:before="120" w:after="120" w:line="240" w:lineRule="auto"/>
              <w:rPr>
                <w:rFonts w:ascii="Arial" w:hAnsi="Arial" w:cs="Arial"/>
              </w:rPr>
            </w:pPr>
            <w:r w:rsidRPr="00952BEA">
              <w:rPr>
                <w:rFonts w:ascii="Arial" w:hAnsi="Arial" w:cs="Arial"/>
              </w:rPr>
              <w:t>1.</w:t>
            </w:r>
            <w:r w:rsidR="00E0346B" w:rsidRPr="00952BEA">
              <w:rPr>
                <w:rFonts w:ascii="Arial" w:hAnsi="Arial" w:cs="Arial"/>
              </w:rPr>
              <w:br/>
            </w:r>
          </w:p>
        </w:tc>
        <w:tc>
          <w:tcPr>
            <w:tcW w:w="8222" w:type="dxa"/>
            <w:shd w:val="clear" w:color="auto" w:fill="auto"/>
          </w:tcPr>
          <w:p w14:paraId="53EA41DC" w14:textId="7A7C504B" w:rsidR="00D13BFA" w:rsidRPr="00952BEA" w:rsidRDefault="00D13BFA" w:rsidP="00D13BFA">
            <w:pPr>
              <w:spacing w:before="120" w:after="120" w:line="240" w:lineRule="auto"/>
              <w:rPr>
                <w:rFonts w:ascii="Arial" w:hAnsi="Arial" w:cs="Arial"/>
              </w:rPr>
            </w:pPr>
            <w:r w:rsidRPr="00952BEA">
              <w:rPr>
                <w:rFonts w:ascii="Arial" w:hAnsi="Arial" w:cs="Arial"/>
              </w:rPr>
              <w:t xml:space="preserve">Sehen Sie </w:t>
            </w:r>
            <w:r w:rsidR="00511BFE" w:rsidRPr="00952BEA">
              <w:rPr>
                <w:rFonts w:ascii="Arial" w:hAnsi="Arial" w:cs="Arial"/>
              </w:rPr>
              <w:t xml:space="preserve">gesetzgeberischen </w:t>
            </w:r>
            <w:r w:rsidRPr="00952BEA">
              <w:rPr>
                <w:rFonts w:ascii="Arial" w:hAnsi="Arial" w:cs="Arial"/>
              </w:rPr>
              <w:t>Handlungsbedarf für eine Reform der Wohneigentumsbesteuerung?</w:t>
            </w:r>
          </w:p>
          <w:p w14:paraId="19E1ACAA" w14:textId="6CEE6272" w:rsidR="00E0346B" w:rsidRPr="00952BEA" w:rsidRDefault="00614533" w:rsidP="00614533">
            <w:pPr>
              <w:spacing w:before="120" w:after="120" w:line="240" w:lineRule="auto"/>
              <w:rPr>
                <w:rFonts w:ascii="Arial" w:hAnsi="Arial" w:cs="Arial"/>
              </w:rPr>
            </w:pPr>
            <w:r w:rsidRPr="00952BEA">
              <w:rPr>
                <w:rFonts w:ascii="Arial" w:hAnsi="Arial" w:cs="Arial"/>
              </w:rPr>
              <w:t>Falls ja: Welche Ziele soll die Reform verfolgen?</w:t>
            </w:r>
          </w:p>
        </w:tc>
      </w:tr>
      <w:tr w:rsidR="00E0346B" w:rsidRPr="001A5B26" w14:paraId="4C7AB31B" w14:textId="77777777" w:rsidTr="0019692B">
        <w:trPr>
          <w:trHeight w:val="1103"/>
        </w:trPr>
        <w:tc>
          <w:tcPr>
            <w:tcW w:w="1242" w:type="dxa"/>
          </w:tcPr>
          <w:p w14:paraId="1617997C" w14:textId="57BD7086" w:rsidR="00E0346B" w:rsidRPr="00952BEA" w:rsidRDefault="00D13BFA" w:rsidP="00D13BFA">
            <w:pPr>
              <w:spacing w:line="240" w:lineRule="auto"/>
              <w:rPr>
                <w:rFonts w:ascii="Arial" w:hAnsi="Arial" w:cs="Arial"/>
              </w:rPr>
            </w:pPr>
            <w:r w:rsidRPr="00952BEA">
              <w:rPr>
                <w:rFonts w:ascii="Arial" w:hAnsi="Arial" w:cs="Arial"/>
              </w:rPr>
              <w:t>Antwort</w:t>
            </w:r>
          </w:p>
        </w:tc>
        <w:tc>
          <w:tcPr>
            <w:tcW w:w="8222" w:type="dxa"/>
          </w:tcPr>
          <w:p w14:paraId="2DD78C92" w14:textId="12BDAE75" w:rsidR="00952BEA" w:rsidRDefault="00952BEA" w:rsidP="00952BEA">
            <w:pPr>
              <w:spacing w:after="0" w:line="240" w:lineRule="auto"/>
              <w:rPr>
                <w:rFonts w:ascii="Arial" w:hAnsi="Arial" w:cs="Arial"/>
              </w:rPr>
            </w:pPr>
            <w:r w:rsidRPr="00952BEA">
              <w:rPr>
                <w:rFonts w:ascii="Arial" w:hAnsi="Arial" w:cs="Arial"/>
              </w:rPr>
              <w:t xml:space="preserve">Das bestehende System der Wohneigentumsbesteuerung funktioniert grundsätzlich gut. Unbestritten ist aber, dass es rein steuerlich betrachtet einen Anreiz zur Verschuldung setzt. Aus unterschiedlichen Gründen wird das System seit vielen Jahren </w:t>
            </w:r>
            <w:r w:rsidRPr="00952BEA">
              <w:rPr>
                <w:rFonts w:ascii="Arial" w:hAnsi="Arial" w:cs="Arial"/>
              </w:rPr>
              <w:t>immer wieder</w:t>
            </w:r>
            <w:r w:rsidRPr="00952BEA">
              <w:rPr>
                <w:rFonts w:ascii="Arial" w:hAnsi="Arial" w:cs="Arial"/>
              </w:rPr>
              <w:t xml:space="preserve"> infrage gestellt. Ohne Systemwechsel wird dieser politische Druck bestehen bleiben.</w:t>
            </w:r>
          </w:p>
          <w:p w14:paraId="11DA744E" w14:textId="77777777" w:rsidR="00952BEA" w:rsidRPr="00952BEA" w:rsidRDefault="00952BEA" w:rsidP="00952BEA">
            <w:pPr>
              <w:spacing w:after="0" w:line="240" w:lineRule="auto"/>
              <w:rPr>
                <w:rFonts w:ascii="Arial" w:hAnsi="Arial" w:cs="Arial"/>
              </w:rPr>
            </w:pPr>
          </w:p>
          <w:p w14:paraId="2B969FBC" w14:textId="5FE40E65" w:rsidR="00E0346B" w:rsidRPr="00952BEA" w:rsidRDefault="00952BEA" w:rsidP="00952BEA">
            <w:pPr>
              <w:spacing w:after="0" w:line="240" w:lineRule="auto"/>
              <w:rPr>
                <w:rFonts w:ascii="Arial" w:hAnsi="Arial" w:cs="Arial"/>
              </w:rPr>
            </w:pPr>
            <w:r w:rsidRPr="00952BEA">
              <w:rPr>
                <w:rFonts w:ascii="Arial" w:hAnsi="Arial" w:cs="Arial"/>
              </w:rPr>
              <w:t>Ziel der Reform muss die Verringerung des Anreizes zur Verschuldung sein. Die Gesetzgebung dazu sollte leicht verständlich sowie verwaltungsökonomisch einfach umzusetzen sein. Eine weitere Verkomplizierung des Steuerrechts ist weder im Interesse der Bürger</w:t>
            </w:r>
            <w:r w:rsidRPr="00952BEA">
              <w:rPr>
                <w:rFonts w:ascii="Arial" w:hAnsi="Arial" w:cs="Arial"/>
              </w:rPr>
              <w:t>innen und Bürger</w:t>
            </w:r>
            <w:r w:rsidRPr="00952BEA">
              <w:rPr>
                <w:rFonts w:ascii="Arial" w:hAnsi="Arial" w:cs="Arial"/>
              </w:rPr>
              <w:t xml:space="preserve"> noch der Verwaltung. Bei einem Systemwechsel ebenfalls zu beachten ist, dass Mieterinnen und Mieter rechtsgleich im Sinn von Artikel 8 Absatz 1 der Bundesverfassung (BV) zu behandeln sind. Schliesslich sollte die Abschaffung des Eigenmietwerts im Hinblick auf die öffentlichen Haushalte möglichst aufkommensneutral sein.</w:t>
            </w:r>
          </w:p>
        </w:tc>
      </w:tr>
    </w:tbl>
    <w:p w14:paraId="3312D312" w14:textId="1E2630F7" w:rsidR="0092161F" w:rsidRPr="00D13BFA" w:rsidRDefault="0092161F" w:rsidP="00D13BFA">
      <w:pPr>
        <w:pStyle w:val="Listenabsatz"/>
        <w:numPr>
          <w:ilvl w:val="0"/>
          <w:numId w:val="1"/>
        </w:numPr>
        <w:spacing w:before="120" w:after="120"/>
        <w:ind w:left="1134" w:hanging="1134"/>
        <w:rPr>
          <w:rFonts w:ascii="Arial" w:hAnsi="Arial" w:cs="Arial"/>
          <w:b/>
        </w:rPr>
      </w:pPr>
      <w:r>
        <w:rPr>
          <w:rFonts w:ascii="Arial" w:hAnsi="Arial" w:cs="Arial"/>
          <w:b/>
        </w:rPr>
        <w:t>Selbstbewohntes Wohneigentum am Wohnsitz</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222"/>
      </w:tblGrid>
      <w:tr w:rsidR="00E0346B" w:rsidRPr="001A5B26" w14:paraId="26CCBEE8" w14:textId="77777777" w:rsidTr="0019692B">
        <w:trPr>
          <w:trHeight w:val="733"/>
        </w:trPr>
        <w:tc>
          <w:tcPr>
            <w:tcW w:w="1242" w:type="dxa"/>
          </w:tcPr>
          <w:p w14:paraId="2186CBCA" w14:textId="60B8AC70" w:rsidR="00E0346B" w:rsidRPr="00952BEA" w:rsidRDefault="00320DDA" w:rsidP="00952BEA">
            <w:pPr>
              <w:spacing w:after="0" w:line="240" w:lineRule="auto"/>
              <w:rPr>
                <w:rFonts w:ascii="Arial" w:hAnsi="Arial" w:cs="Arial"/>
              </w:rPr>
            </w:pPr>
            <w:r w:rsidRPr="00952BEA">
              <w:rPr>
                <w:rFonts w:ascii="Arial" w:hAnsi="Arial" w:cs="Arial"/>
              </w:rPr>
              <w:t>2</w:t>
            </w:r>
            <w:r w:rsidR="00E0346B" w:rsidRPr="00952BEA">
              <w:rPr>
                <w:rFonts w:ascii="Arial" w:hAnsi="Arial" w:cs="Arial"/>
              </w:rPr>
              <w:t>.</w:t>
            </w:r>
          </w:p>
        </w:tc>
        <w:tc>
          <w:tcPr>
            <w:tcW w:w="8222" w:type="dxa"/>
          </w:tcPr>
          <w:p w14:paraId="4DE89A84" w14:textId="0F1E7A9B" w:rsidR="00E0346B" w:rsidRPr="00952BEA" w:rsidRDefault="00E0346B" w:rsidP="00952BEA">
            <w:pPr>
              <w:autoSpaceDE w:val="0"/>
              <w:autoSpaceDN w:val="0"/>
              <w:adjustRightInd w:val="0"/>
              <w:spacing w:after="0" w:line="240" w:lineRule="auto"/>
              <w:rPr>
                <w:rFonts w:ascii="Arial" w:hAnsi="Arial" w:cs="Arial"/>
              </w:rPr>
            </w:pPr>
            <w:r w:rsidRPr="00952BEA">
              <w:rPr>
                <w:rFonts w:ascii="Arial" w:hAnsi="Arial" w:cs="Arial"/>
              </w:rPr>
              <w:t xml:space="preserve">Wie beurteilen Sie den Vorschlag, </w:t>
            </w:r>
            <w:r w:rsidR="00F845B3" w:rsidRPr="00952BEA">
              <w:rPr>
                <w:rFonts w:ascii="Arial" w:hAnsi="Arial" w:cs="Arial"/>
              </w:rPr>
              <w:t xml:space="preserve">die Besteuerung des </w:t>
            </w:r>
            <w:r w:rsidR="0037568D" w:rsidRPr="00952BEA">
              <w:rPr>
                <w:rFonts w:ascii="Arial" w:hAnsi="Arial" w:cs="Arial"/>
              </w:rPr>
              <w:t>Eigenm</w:t>
            </w:r>
            <w:r w:rsidR="00F845B3" w:rsidRPr="00952BEA">
              <w:rPr>
                <w:rFonts w:ascii="Arial" w:hAnsi="Arial" w:cs="Arial"/>
              </w:rPr>
              <w:t>ietwerts</w:t>
            </w:r>
            <w:r w:rsidRPr="00952BEA">
              <w:rPr>
                <w:rFonts w:ascii="Arial" w:hAnsi="Arial" w:cs="Arial"/>
              </w:rPr>
              <w:t xml:space="preserve"> auf dem </w:t>
            </w:r>
            <w:r w:rsidR="001A5B26" w:rsidRPr="00952BEA">
              <w:rPr>
                <w:rFonts w:ascii="Arial" w:hAnsi="Arial" w:cs="Arial"/>
              </w:rPr>
              <w:t xml:space="preserve">am Wohnsitz </w:t>
            </w:r>
            <w:r w:rsidRPr="00952BEA">
              <w:rPr>
                <w:rFonts w:ascii="Arial" w:hAnsi="Arial" w:cs="Arial"/>
              </w:rPr>
              <w:t xml:space="preserve">selbstbewohnten </w:t>
            </w:r>
            <w:r w:rsidR="001A5B26" w:rsidRPr="00952BEA">
              <w:rPr>
                <w:rFonts w:ascii="Arial" w:hAnsi="Arial" w:cs="Arial"/>
              </w:rPr>
              <w:t>Wohneigentum aufzuheben?</w:t>
            </w:r>
            <w:r w:rsidR="00F845B3" w:rsidRPr="00952BEA">
              <w:rPr>
                <w:rFonts w:ascii="Arial" w:hAnsi="Arial" w:cs="Arial"/>
              </w:rPr>
              <w:t xml:space="preserve"> (Art. 21 Abs. 1 Bst. b und Abs. 2 </w:t>
            </w:r>
            <w:r w:rsidR="00096152" w:rsidRPr="00952BEA">
              <w:rPr>
                <w:rFonts w:ascii="Arial" w:hAnsi="Arial" w:cs="Arial"/>
              </w:rPr>
              <w:t>E-</w:t>
            </w:r>
            <w:r w:rsidR="00F845B3" w:rsidRPr="00952BEA">
              <w:rPr>
                <w:rFonts w:ascii="Arial" w:hAnsi="Arial" w:cs="Arial"/>
              </w:rPr>
              <w:t>DBG</w:t>
            </w:r>
            <w:r w:rsidR="00D13BFA" w:rsidRPr="00952BEA">
              <w:rPr>
                <w:rFonts w:ascii="Arial" w:hAnsi="Arial" w:cs="Arial"/>
              </w:rPr>
              <w:t xml:space="preserve"> </w:t>
            </w:r>
            <w:r w:rsidR="00F845B3" w:rsidRPr="00952BEA">
              <w:rPr>
                <w:rFonts w:ascii="Arial" w:hAnsi="Arial" w:cs="Arial"/>
              </w:rPr>
              <w:t>/</w:t>
            </w:r>
            <w:r w:rsidR="00D13BFA" w:rsidRPr="00952BEA">
              <w:rPr>
                <w:rFonts w:ascii="Arial" w:hAnsi="Arial" w:cs="Arial"/>
              </w:rPr>
              <w:t xml:space="preserve"> </w:t>
            </w:r>
            <w:r w:rsidR="00F845B3" w:rsidRPr="00952BEA">
              <w:rPr>
                <w:rFonts w:ascii="Arial" w:hAnsi="Arial" w:cs="Arial"/>
              </w:rPr>
              <w:t xml:space="preserve">Art. 7 Abs. 1 erster Satz </w:t>
            </w:r>
            <w:r w:rsidR="00096152" w:rsidRPr="00952BEA">
              <w:rPr>
                <w:rFonts w:ascii="Arial" w:hAnsi="Arial" w:cs="Arial"/>
              </w:rPr>
              <w:t>E-</w:t>
            </w:r>
            <w:r w:rsidR="00F845B3" w:rsidRPr="00952BEA">
              <w:rPr>
                <w:rFonts w:ascii="Arial" w:hAnsi="Arial" w:cs="Arial"/>
              </w:rPr>
              <w:t>StHG)</w:t>
            </w:r>
          </w:p>
          <w:p w14:paraId="4B44BB28" w14:textId="2F325B71" w:rsidR="00096152" w:rsidRPr="00952BEA" w:rsidRDefault="00096152" w:rsidP="00952BEA">
            <w:pPr>
              <w:autoSpaceDE w:val="0"/>
              <w:autoSpaceDN w:val="0"/>
              <w:adjustRightInd w:val="0"/>
              <w:spacing w:after="0" w:line="240" w:lineRule="auto"/>
              <w:rPr>
                <w:rFonts w:ascii="Arial" w:hAnsi="Arial" w:cs="Arial"/>
              </w:rPr>
            </w:pPr>
            <w:r w:rsidRPr="00952BEA">
              <w:rPr>
                <w:rFonts w:ascii="Arial" w:hAnsi="Arial" w:cs="Arial"/>
              </w:rPr>
              <w:t xml:space="preserve">Wie beurteilen Sie den Vorschlag, für Personen, die nach dem Aufwand besteuert werden, den Eigenmietwert beizubehalten? (Art. 14 Abs. 3 Bst. b </w:t>
            </w:r>
            <w:r w:rsidR="00D13BFA" w:rsidRPr="00952BEA">
              <w:rPr>
                <w:rFonts w:ascii="Arial" w:hAnsi="Arial" w:cs="Arial"/>
              </w:rPr>
              <w:t>E-</w:t>
            </w:r>
            <w:r w:rsidRPr="00952BEA">
              <w:rPr>
                <w:rFonts w:ascii="Arial" w:hAnsi="Arial" w:cs="Arial"/>
              </w:rPr>
              <w:t>DBG</w:t>
            </w:r>
            <w:r w:rsidR="00D13BFA" w:rsidRPr="00952BEA">
              <w:rPr>
                <w:rFonts w:ascii="Arial" w:hAnsi="Arial" w:cs="Arial"/>
              </w:rPr>
              <w:t xml:space="preserve"> </w:t>
            </w:r>
            <w:r w:rsidRPr="00952BEA">
              <w:rPr>
                <w:rFonts w:ascii="Arial" w:hAnsi="Arial" w:cs="Arial"/>
              </w:rPr>
              <w:t xml:space="preserve">/ Art. </w:t>
            </w:r>
            <w:r w:rsidR="00D13BFA" w:rsidRPr="00952BEA">
              <w:rPr>
                <w:rFonts w:ascii="Arial" w:hAnsi="Arial" w:cs="Arial"/>
              </w:rPr>
              <w:t>6 Abs. 3 Bst. b StHG</w:t>
            </w:r>
            <w:r w:rsidRPr="00952BEA">
              <w:rPr>
                <w:rFonts w:ascii="Arial" w:hAnsi="Arial" w:cs="Arial"/>
              </w:rPr>
              <w:t>)</w:t>
            </w:r>
          </w:p>
        </w:tc>
      </w:tr>
      <w:tr w:rsidR="00E0346B" w:rsidRPr="001A5B26" w14:paraId="4C01DF12" w14:textId="77777777" w:rsidTr="0019692B">
        <w:tc>
          <w:tcPr>
            <w:tcW w:w="1242" w:type="dxa"/>
          </w:tcPr>
          <w:p w14:paraId="699A7BD1" w14:textId="77777777" w:rsidR="00E0346B" w:rsidRPr="00952BEA" w:rsidRDefault="00E0346B" w:rsidP="00952BEA">
            <w:pPr>
              <w:spacing w:after="0" w:line="240" w:lineRule="auto"/>
              <w:rPr>
                <w:rFonts w:ascii="Arial" w:hAnsi="Arial" w:cs="Arial"/>
              </w:rPr>
            </w:pPr>
            <w:r w:rsidRPr="00952BEA">
              <w:rPr>
                <w:rFonts w:ascii="Arial" w:hAnsi="Arial" w:cs="Arial"/>
              </w:rPr>
              <w:t>Antwort</w:t>
            </w:r>
          </w:p>
        </w:tc>
        <w:tc>
          <w:tcPr>
            <w:tcW w:w="8222" w:type="dxa"/>
          </w:tcPr>
          <w:p w14:paraId="46299827" w14:textId="4548A279" w:rsidR="00952BEA" w:rsidRPr="00952BEA" w:rsidRDefault="00952BEA" w:rsidP="00952BEA">
            <w:pPr>
              <w:suppressAutoHyphens/>
              <w:spacing w:after="0" w:line="240" w:lineRule="auto"/>
              <w:rPr>
                <w:rFonts w:ascii="Arial" w:eastAsia="Times New Roman" w:hAnsi="Arial" w:cs="Arial"/>
                <w:lang w:val="de-DE" w:eastAsia="de-CH"/>
              </w:rPr>
            </w:pPr>
            <w:r w:rsidRPr="00952BEA">
              <w:rPr>
                <w:rFonts w:ascii="Arial" w:eastAsia="Times New Roman" w:hAnsi="Arial" w:cs="Arial"/>
                <w:lang w:val="de-DE" w:eastAsia="de-CH"/>
              </w:rPr>
              <w:t xml:space="preserve">Das bisherige System der Eigenmietwertbesteuerung ist für Personen mit tiefer Verschuldung steuerlich nachteilig. Die Abschaffung der </w:t>
            </w:r>
            <w:proofErr w:type="spellStart"/>
            <w:r w:rsidRPr="00952BEA">
              <w:rPr>
                <w:rFonts w:ascii="Arial" w:eastAsia="Times New Roman" w:hAnsi="Arial" w:cs="Arial"/>
                <w:lang w:val="de-DE" w:eastAsia="de-CH"/>
              </w:rPr>
              <w:t>Eigenmietwertbe</w:t>
            </w:r>
            <w:proofErr w:type="spellEnd"/>
            <w:r w:rsidRPr="00952BEA">
              <w:rPr>
                <w:rFonts w:ascii="Arial" w:eastAsia="Times New Roman" w:hAnsi="Arial" w:cs="Arial"/>
                <w:lang w:val="de-DE" w:eastAsia="de-CH"/>
              </w:rPr>
              <w:t>-</w:t>
            </w:r>
            <w:r w:rsidRPr="00952BEA">
              <w:rPr>
                <w:rFonts w:ascii="Arial" w:eastAsia="Times New Roman" w:hAnsi="Arial" w:cs="Arial"/>
                <w:lang w:val="de-DE" w:eastAsia="de-CH"/>
              </w:rPr>
              <w:t>steuerung würde sich hier, unter Ausklammerung der Liegenschaftsunterhalts</w:t>
            </w:r>
            <w:r w:rsidRPr="00952BEA">
              <w:rPr>
                <w:rFonts w:ascii="Arial" w:eastAsia="Times New Roman" w:hAnsi="Arial" w:cs="Arial"/>
                <w:lang w:val="de-DE" w:eastAsia="de-CH"/>
              </w:rPr>
              <w:t>-</w:t>
            </w:r>
            <w:r w:rsidRPr="00952BEA">
              <w:rPr>
                <w:rFonts w:ascii="Arial" w:eastAsia="Times New Roman" w:hAnsi="Arial" w:cs="Arial"/>
                <w:lang w:val="de-DE" w:eastAsia="de-CH"/>
              </w:rPr>
              <w:t xml:space="preserve">kosten, vorteilhaft auswirken. Aufgrund des sehr tiefen Zinsniveaus würde sich der Wechsel derzeit auch für viele Personen mit höherer Verschuldung steuerlich vorteilhaft auswirken. Allerdings würde sich die Abschaffung des Eigenmietwerts bei steigendem Zinsniveau für Personen mit hoher Verschuldung steuerlich zunehmend negativ auswirken. </w:t>
            </w:r>
          </w:p>
          <w:p w14:paraId="0E8DCB02" w14:textId="77777777" w:rsidR="00952BEA" w:rsidRPr="00952BEA" w:rsidRDefault="00952BEA" w:rsidP="00952BEA">
            <w:pPr>
              <w:suppressAutoHyphens/>
              <w:spacing w:after="0" w:line="240" w:lineRule="auto"/>
              <w:rPr>
                <w:rFonts w:ascii="Arial" w:eastAsia="Times New Roman" w:hAnsi="Arial" w:cs="Arial"/>
                <w:lang w:val="de-DE" w:eastAsia="de-CH"/>
              </w:rPr>
            </w:pPr>
          </w:p>
          <w:p w14:paraId="481B3B8F" w14:textId="7FB83090" w:rsidR="00E0346B" w:rsidRDefault="00952BEA" w:rsidP="00952BEA">
            <w:pPr>
              <w:spacing w:after="0" w:line="240" w:lineRule="auto"/>
              <w:rPr>
                <w:rFonts w:ascii="Arial" w:eastAsia="Times New Roman" w:hAnsi="Arial" w:cs="Arial"/>
                <w:lang w:val="de-DE" w:eastAsia="de-CH"/>
              </w:rPr>
            </w:pPr>
            <w:r w:rsidRPr="00952BEA">
              <w:rPr>
                <w:rFonts w:ascii="Arial" w:eastAsia="Times New Roman" w:hAnsi="Arial" w:cs="Arial"/>
                <w:lang w:val="de-DE" w:eastAsia="de-CH"/>
              </w:rPr>
              <w:t>Die Umsetzung der Eigenmietwertabschaffung ist relativ einfach und würde im Bereich Sch</w:t>
            </w:r>
            <w:r>
              <w:rPr>
                <w:rFonts w:ascii="Arial" w:eastAsia="Times New Roman" w:hAnsi="Arial" w:cs="Arial"/>
                <w:lang w:val="de-DE" w:eastAsia="de-CH"/>
              </w:rPr>
              <w:t>ä</w:t>
            </w:r>
            <w:r w:rsidRPr="00952BEA">
              <w:rPr>
                <w:rFonts w:ascii="Arial" w:eastAsia="Times New Roman" w:hAnsi="Arial" w:cs="Arial"/>
                <w:lang w:val="de-DE" w:eastAsia="de-CH"/>
              </w:rPr>
              <w:t>tzungswesen in vielen Kantonen einen Minderaufwand mit sich bringen. Aufgrund der Beibehaltung der Besteuerung des Eigenmietwerts für Zweitwohnungen muss das Schätzungs-Instrumentarium für dessen Festlegung allerdings weiterhin aufrechterhalten werden, weshalb dieser Minderaufwand relativ gering ausfallen dürfte. Das Instrumentarium für die Bewertung des Vermögenssteuerwerts bleibt jedenfalls bestehen.</w:t>
            </w:r>
          </w:p>
          <w:p w14:paraId="582C0D6E" w14:textId="77152510" w:rsidR="00952BEA" w:rsidRDefault="00952BEA" w:rsidP="00952BEA">
            <w:pPr>
              <w:spacing w:after="0" w:line="240" w:lineRule="auto"/>
              <w:rPr>
                <w:rFonts w:ascii="Arial" w:eastAsia="Times New Roman" w:hAnsi="Arial" w:cs="Arial"/>
                <w:lang w:val="de-DE" w:eastAsia="de-CH"/>
              </w:rPr>
            </w:pPr>
          </w:p>
          <w:p w14:paraId="5AEA3D55" w14:textId="18B9E774" w:rsidR="00952BEA" w:rsidRDefault="00952BEA" w:rsidP="00952BEA">
            <w:pPr>
              <w:spacing w:after="0" w:line="240" w:lineRule="auto"/>
              <w:rPr>
                <w:rFonts w:ascii="Arial" w:eastAsia="Times New Roman" w:hAnsi="Arial" w:cs="Arial"/>
                <w:lang w:val="de-DE" w:eastAsia="de-CH"/>
              </w:rPr>
            </w:pPr>
            <w:r w:rsidRPr="00BE7F6C">
              <w:rPr>
                <w:rFonts w:ascii="Arial" w:eastAsia="Times New Roman" w:hAnsi="Arial" w:cs="Arial"/>
                <w:lang w:val="de-DE" w:eastAsia="de-CH"/>
              </w:rPr>
              <w:t xml:space="preserve">Bei Personen, die nach dem Aufwand besteuert werden, ist der Eigenmietwert ein wichtiger Faktor für die Festlegung der Steuerlast. Daher ist die Beibehaltung der </w:t>
            </w:r>
            <w:r w:rsidRPr="00BE7F6C">
              <w:rPr>
                <w:rFonts w:ascii="Arial" w:eastAsia="Times New Roman" w:hAnsi="Arial" w:cs="Arial"/>
                <w:lang w:val="de-DE" w:eastAsia="de-CH"/>
              </w:rPr>
              <w:lastRenderedPageBreak/>
              <w:t xml:space="preserve">Festlegung eines Eigenmietwertes für aufwandbesteuerte Personen mit Wohneigentum von Wichtigkeit. </w:t>
            </w:r>
          </w:p>
          <w:p w14:paraId="2EF1111A" w14:textId="77777777" w:rsidR="00B21A08" w:rsidRPr="00BE7F6C" w:rsidRDefault="00B21A08" w:rsidP="00952BEA">
            <w:pPr>
              <w:spacing w:after="0" w:line="240" w:lineRule="auto"/>
              <w:rPr>
                <w:rFonts w:ascii="Arial" w:eastAsia="Times New Roman" w:hAnsi="Arial" w:cs="Arial"/>
                <w:lang w:val="de-DE" w:eastAsia="de-CH"/>
              </w:rPr>
            </w:pPr>
          </w:p>
          <w:p w14:paraId="57C8C386" w14:textId="4E29DE49" w:rsidR="00E0346B" w:rsidRPr="00952BEA" w:rsidRDefault="00952BEA" w:rsidP="00952BEA">
            <w:pPr>
              <w:spacing w:after="0" w:line="240" w:lineRule="auto"/>
              <w:rPr>
                <w:rFonts w:ascii="Arial" w:hAnsi="Arial" w:cs="Arial"/>
              </w:rPr>
            </w:pPr>
            <w:r w:rsidRPr="00BE7F6C">
              <w:rPr>
                <w:rFonts w:ascii="Arial" w:eastAsia="Times New Roman" w:hAnsi="Arial" w:cs="Arial"/>
                <w:lang w:val="de-DE" w:eastAsia="de-CH"/>
              </w:rPr>
              <w:t>Das Schätzungs-Instrumentarium zur Festlegung des Eigenmietwerts bleibt bei Beibehaltung der Eigenmietwertbesteuerung von Zweitwohnungen bestehen. Die Anzahl aufwandbesteuerter Personen ist eher gering, daher ist bei den meisten Kantonen kein nennenswerter Zusatzaufwand notwendig, um für solche Liegenschaften weiter</w:t>
            </w:r>
            <w:r>
              <w:rPr>
                <w:rFonts w:ascii="Arial" w:eastAsia="Times New Roman" w:hAnsi="Arial" w:cs="Arial"/>
                <w:lang w:val="de-DE" w:eastAsia="de-CH"/>
              </w:rPr>
              <w:t>hin Eigenmietwerte festzulegen.</w:t>
            </w:r>
          </w:p>
        </w:tc>
      </w:tr>
    </w:tbl>
    <w:p w14:paraId="7ED784E2" w14:textId="77777777" w:rsidR="00E0346B" w:rsidRPr="00C03C65" w:rsidRDefault="00E0346B" w:rsidP="00C03C65">
      <w:pPr>
        <w:spacing w:after="120"/>
        <w:rPr>
          <w:rFonts w:ascii="Arial" w:hAnsi="Arial" w:cs="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222"/>
      </w:tblGrid>
      <w:tr w:rsidR="00E0346B" w:rsidRPr="001A5B26" w14:paraId="23A3B3DA" w14:textId="77777777" w:rsidTr="0019692B">
        <w:trPr>
          <w:trHeight w:val="733"/>
        </w:trPr>
        <w:tc>
          <w:tcPr>
            <w:tcW w:w="1242" w:type="dxa"/>
          </w:tcPr>
          <w:p w14:paraId="2D11E004" w14:textId="539CDBC1" w:rsidR="00E0346B" w:rsidRPr="00B21A08" w:rsidRDefault="00D83DD5" w:rsidP="00B21A08">
            <w:pPr>
              <w:spacing w:after="0" w:line="240" w:lineRule="auto"/>
              <w:rPr>
                <w:rFonts w:ascii="Arial" w:hAnsi="Arial" w:cs="Arial"/>
              </w:rPr>
            </w:pPr>
            <w:r w:rsidRPr="00B21A08">
              <w:rPr>
                <w:rFonts w:ascii="Arial" w:hAnsi="Arial" w:cs="Arial"/>
              </w:rPr>
              <w:t>3</w:t>
            </w:r>
            <w:r w:rsidR="00E0346B" w:rsidRPr="00B21A08">
              <w:rPr>
                <w:rFonts w:ascii="Arial" w:hAnsi="Arial" w:cs="Arial"/>
              </w:rPr>
              <w:t>.</w:t>
            </w:r>
          </w:p>
        </w:tc>
        <w:tc>
          <w:tcPr>
            <w:tcW w:w="8222" w:type="dxa"/>
          </w:tcPr>
          <w:p w14:paraId="2F593444" w14:textId="1BA89041" w:rsidR="007A7BF2" w:rsidRPr="00B21A08" w:rsidRDefault="001A5B26" w:rsidP="00B21A08">
            <w:pPr>
              <w:autoSpaceDE w:val="0"/>
              <w:autoSpaceDN w:val="0"/>
              <w:adjustRightInd w:val="0"/>
              <w:spacing w:after="0" w:line="240" w:lineRule="auto"/>
              <w:rPr>
                <w:rFonts w:ascii="Arial" w:hAnsi="Arial" w:cs="Arial"/>
              </w:rPr>
            </w:pPr>
            <w:r w:rsidRPr="00B21A08">
              <w:rPr>
                <w:rFonts w:ascii="Arial" w:hAnsi="Arial" w:cs="Arial"/>
              </w:rPr>
              <w:t xml:space="preserve">Wie beurteilen Sie den Vorschlag, </w:t>
            </w:r>
            <w:r w:rsidR="007A7BF2" w:rsidRPr="00B21A08">
              <w:rPr>
                <w:rFonts w:ascii="Arial" w:hAnsi="Arial" w:cs="Arial"/>
              </w:rPr>
              <w:t xml:space="preserve">bei der direkten Bundessteuer </w:t>
            </w:r>
            <w:r w:rsidRPr="00B21A08">
              <w:rPr>
                <w:rFonts w:ascii="Arial" w:hAnsi="Arial" w:cs="Arial"/>
              </w:rPr>
              <w:t>für am Wohnsitz selbstbewohntes Wohneigentum die Abzüge für die Unterhaltskosten, die Kosten der Instandstellung</w:t>
            </w:r>
            <w:r w:rsidR="00454A61" w:rsidRPr="00B21A08">
              <w:rPr>
                <w:rFonts w:ascii="Arial" w:hAnsi="Arial" w:cs="Arial"/>
              </w:rPr>
              <w:t xml:space="preserve"> von neu erworbenen Liegenschaften</w:t>
            </w:r>
            <w:r w:rsidRPr="00B21A08">
              <w:rPr>
                <w:rFonts w:ascii="Arial" w:hAnsi="Arial" w:cs="Arial"/>
              </w:rPr>
              <w:t xml:space="preserve">, die Versicherungsprämien und die Kosten der Verwaltung durch Dritte </w:t>
            </w:r>
            <w:r w:rsidR="00C944E4" w:rsidRPr="00B21A08">
              <w:rPr>
                <w:rFonts w:ascii="Arial" w:hAnsi="Arial" w:cs="Arial"/>
              </w:rPr>
              <w:t>aufzuheben</w:t>
            </w:r>
            <w:r w:rsidRPr="00B21A08">
              <w:rPr>
                <w:rFonts w:ascii="Arial" w:hAnsi="Arial" w:cs="Arial"/>
              </w:rPr>
              <w:t>?</w:t>
            </w:r>
            <w:r w:rsidR="00712DFA" w:rsidRPr="00B21A08">
              <w:rPr>
                <w:rFonts w:ascii="Arial" w:hAnsi="Arial" w:cs="Arial"/>
              </w:rPr>
              <w:t xml:space="preserve"> (Art. 32 DBG – Streichung der bisherigen Absätze 2</w:t>
            </w:r>
            <w:r w:rsidR="007A7BF2" w:rsidRPr="00B21A08">
              <w:rPr>
                <w:rFonts w:ascii="Arial" w:hAnsi="Arial" w:cs="Arial"/>
              </w:rPr>
              <w:t xml:space="preserve"> erster Satz und </w:t>
            </w:r>
            <w:r w:rsidR="00712DFA" w:rsidRPr="00B21A08">
              <w:rPr>
                <w:rFonts w:ascii="Arial" w:hAnsi="Arial" w:cs="Arial"/>
              </w:rPr>
              <w:t>4</w:t>
            </w:r>
            <w:r w:rsidR="007A7BF2" w:rsidRPr="00B21A08">
              <w:rPr>
                <w:rFonts w:ascii="Arial" w:hAnsi="Arial" w:cs="Arial"/>
              </w:rPr>
              <w:t>)</w:t>
            </w:r>
          </w:p>
          <w:p w14:paraId="21CBD47E" w14:textId="33B16762" w:rsidR="00E0346B" w:rsidRPr="00B21A08" w:rsidRDefault="007A7BF2" w:rsidP="00B21A08">
            <w:pPr>
              <w:autoSpaceDE w:val="0"/>
              <w:autoSpaceDN w:val="0"/>
              <w:adjustRightInd w:val="0"/>
              <w:spacing w:after="0" w:line="240" w:lineRule="auto"/>
              <w:rPr>
                <w:rFonts w:ascii="Arial" w:hAnsi="Arial" w:cs="Arial"/>
              </w:rPr>
            </w:pPr>
            <w:r w:rsidRPr="00B21A08">
              <w:rPr>
                <w:rFonts w:ascii="Arial" w:hAnsi="Arial" w:cs="Arial"/>
              </w:rPr>
              <w:t>Wie be</w:t>
            </w:r>
            <w:r w:rsidR="007C10E1" w:rsidRPr="00B21A08">
              <w:rPr>
                <w:rFonts w:ascii="Arial" w:hAnsi="Arial" w:cs="Arial"/>
              </w:rPr>
              <w:t xml:space="preserve">urteilen Sie den Vorschlag, </w:t>
            </w:r>
            <w:r w:rsidRPr="00B21A08">
              <w:rPr>
                <w:rFonts w:ascii="Arial" w:hAnsi="Arial" w:cs="Arial"/>
              </w:rPr>
              <w:t>auch die Abzüge für Energiespar- und Umweltschutzinvestitionen, für denkmalpflegerische sowie für Rückbau</w:t>
            </w:r>
            <w:r w:rsidR="007C10E1" w:rsidRPr="00B21A08">
              <w:rPr>
                <w:rFonts w:ascii="Arial" w:hAnsi="Arial" w:cs="Arial"/>
              </w:rPr>
              <w:t>kosten aufzuheben</w:t>
            </w:r>
            <w:r w:rsidRPr="00B21A08">
              <w:rPr>
                <w:rFonts w:ascii="Arial" w:hAnsi="Arial" w:cs="Arial"/>
              </w:rPr>
              <w:t>? (Art. 32 DBG</w:t>
            </w:r>
            <w:r w:rsidR="00320DDA" w:rsidRPr="00B21A08">
              <w:rPr>
                <w:rFonts w:ascii="Arial" w:hAnsi="Arial" w:cs="Arial"/>
              </w:rPr>
              <w:t xml:space="preserve"> </w:t>
            </w:r>
            <w:r w:rsidRPr="00B21A08">
              <w:rPr>
                <w:rFonts w:ascii="Arial" w:hAnsi="Arial" w:cs="Arial"/>
              </w:rPr>
              <w:t xml:space="preserve">– Streichung </w:t>
            </w:r>
            <w:r w:rsidR="00CB1BF6" w:rsidRPr="00B21A08">
              <w:rPr>
                <w:rFonts w:ascii="Arial" w:hAnsi="Arial" w:cs="Arial"/>
              </w:rPr>
              <w:t>von Abs. 2</w:t>
            </w:r>
            <w:r w:rsidRPr="00B21A08">
              <w:rPr>
                <w:rFonts w:ascii="Arial" w:hAnsi="Arial" w:cs="Arial"/>
              </w:rPr>
              <w:t xml:space="preserve"> zweiter Satz </w:t>
            </w:r>
            <w:r w:rsidR="00CB1BF6" w:rsidRPr="00B21A08">
              <w:rPr>
                <w:rFonts w:ascii="Arial" w:hAnsi="Arial" w:cs="Arial"/>
              </w:rPr>
              <w:t>und</w:t>
            </w:r>
            <w:r w:rsidRPr="00B21A08">
              <w:rPr>
                <w:rFonts w:ascii="Arial" w:hAnsi="Arial" w:cs="Arial"/>
              </w:rPr>
              <w:t xml:space="preserve"> </w:t>
            </w:r>
            <w:r w:rsidR="00CB1BF6" w:rsidRPr="00B21A08">
              <w:rPr>
                <w:rFonts w:ascii="Arial" w:hAnsi="Arial" w:cs="Arial"/>
              </w:rPr>
              <w:t xml:space="preserve">Abs. </w:t>
            </w:r>
            <w:r w:rsidR="0037568D" w:rsidRPr="00B21A08">
              <w:rPr>
                <w:rFonts w:ascii="Arial" w:hAnsi="Arial" w:cs="Arial"/>
              </w:rPr>
              <w:t>3)</w:t>
            </w:r>
          </w:p>
        </w:tc>
      </w:tr>
      <w:tr w:rsidR="00E0346B" w:rsidRPr="001A5B26" w14:paraId="5F577654" w14:textId="77777777" w:rsidTr="0019692B">
        <w:tc>
          <w:tcPr>
            <w:tcW w:w="1242" w:type="dxa"/>
          </w:tcPr>
          <w:p w14:paraId="1BD0F750" w14:textId="77777777" w:rsidR="00E0346B" w:rsidRPr="00B21A08" w:rsidRDefault="00E0346B" w:rsidP="00B21A08">
            <w:pPr>
              <w:spacing w:after="0" w:line="240" w:lineRule="auto"/>
              <w:rPr>
                <w:rFonts w:ascii="Arial" w:hAnsi="Arial" w:cs="Arial"/>
              </w:rPr>
            </w:pPr>
            <w:r w:rsidRPr="00B21A08">
              <w:rPr>
                <w:rFonts w:ascii="Arial" w:hAnsi="Arial" w:cs="Arial"/>
              </w:rPr>
              <w:t>Antwort</w:t>
            </w:r>
          </w:p>
        </w:tc>
        <w:tc>
          <w:tcPr>
            <w:tcW w:w="8222" w:type="dxa"/>
          </w:tcPr>
          <w:p w14:paraId="529AC221" w14:textId="43BE9DBD" w:rsidR="00B21A08" w:rsidRDefault="00B21A08" w:rsidP="00B21A08">
            <w:pPr>
              <w:spacing w:after="0" w:line="240" w:lineRule="auto"/>
              <w:jc w:val="both"/>
              <w:rPr>
                <w:rFonts w:ascii="Arial" w:eastAsia="Times New Roman" w:hAnsi="Arial" w:cs="Arial"/>
                <w:lang w:val="de-DE" w:eastAsia="de-CH"/>
              </w:rPr>
            </w:pPr>
            <w:r w:rsidRPr="00B21A08">
              <w:rPr>
                <w:rFonts w:ascii="Arial" w:eastAsia="Times New Roman" w:hAnsi="Arial" w:cs="Arial"/>
                <w:lang w:val="de-DE" w:eastAsia="de-CH"/>
              </w:rPr>
              <w:t>Wird auf die Besteuerung der Eigenmietwerte verzichtet, sind konsequenterweise auch keinerlei Gewinnungskosten zum Abzug zuzulassen.</w:t>
            </w:r>
          </w:p>
          <w:p w14:paraId="02B64623" w14:textId="77777777" w:rsidR="00B21A08" w:rsidRPr="00B21A08" w:rsidRDefault="00B21A08" w:rsidP="00B21A08">
            <w:pPr>
              <w:spacing w:after="0" w:line="240" w:lineRule="auto"/>
              <w:jc w:val="both"/>
              <w:rPr>
                <w:rFonts w:ascii="Arial" w:eastAsia="Times New Roman" w:hAnsi="Arial" w:cs="Arial"/>
                <w:lang w:val="de-DE" w:eastAsia="de-CH"/>
              </w:rPr>
            </w:pPr>
          </w:p>
          <w:p w14:paraId="16164921" w14:textId="55A7E145" w:rsidR="00B21A08" w:rsidRDefault="00B21A08" w:rsidP="00B21A08">
            <w:pPr>
              <w:spacing w:after="0" w:line="240" w:lineRule="auto"/>
              <w:rPr>
                <w:rFonts w:ascii="Arial" w:eastAsia="Times New Roman" w:hAnsi="Arial" w:cs="Arial"/>
                <w:lang w:val="de-DE" w:eastAsia="de-CH"/>
              </w:rPr>
            </w:pPr>
            <w:r w:rsidRPr="00B21A08">
              <w:rPr>
                <w:rFonts w:ascii="Arial" w:eastAsia="Times New Roman" w:hAnsi="Arial" w:cs="Arial"/>
                <w:lang w:val="de-DE" w:eastAsia="de-CH"/>
              </w:rPr>
              <w:t xml:space="preserve">In den Jahren, in welchen Renovations- und Sanierungsarbeiten am selbstbewohnten Wohneigentum ausgeführt werden, wirkt sich die Abschaffung des Abzugs der Liegenschaftskosten für Wohneigentümer steuerlich negativ aus. Es ist denkbar, dass sich die Kadenz der Vornahme von grösseren Unterhaltsarbeiten am Eigenheim verlängern wird. In den letzten Jahren vor dem Systemwechsel ist damit zu rechnen, dass Renovationen und Sanierungen vorgeholt werden, um noch von der steuerlichen Abzugsfähigkeit profitieren zu können. In den ersten Jahren nach dem Systemwechsel dürfte sich ein Rückgang in der Bauwirtschaft einstellen. Zudem besteht die Gefahr, dass reine Unterhaltsarbeiten am Eigenheim vermehrt als Schwarzarbeit ausgeführt werden, da keine Belege für den Abzug mehr benötigt werden. </w:t>
            </w:r>
          </w:p>
          <w:p w14:paraId="2479EB6F" w14:textId="77777777" w:rsidR="00B21A08" w:rsidRPr="00B21A08" w:rsidRDefault="00B21A08" w:rsidP="00B21A08">
            <w:pPr>
              <w:spacing w:after="0" w:line="240" w:lineRule="auto"/>
              <w:jc w:val="both"/>
              <w:rPr>
                <w:rFonts w:ascii="Arial" w:eastAsia="Times New Roman" w:hAnsi="Arial" w:cs="Arial"/>
                <w:lang w:val="de-DE" w:eastAsia="de-CH"/>
              </w:rPr>
            </w:pPr>
          </w:p>
          <w:p w14:paraId="59382F31" w14:textId="77777777" w:rsidR="00B21A08" w:rsidRDefault="00B21A08" w:rsidP="00B21A08">
            <w:pPr>
              <w:autoSpaceDE w:val="0"/>
              <w:autoSpaceDN w:val="0"/>
              <w:adjustRightInd w:val="0"/>
              <w:spacing w:after="0" w:line="240" w:lineRule="auto"/>
              <w:jc w:val="both"/>
              <w:rPr>
                <w:rFonts w:ascii="Arial" w:eastAsia="Times New Roman" w:hAnsi="Arial" w:cs="Arial"/>
                <w:lang w:eastAsia="de-CH"/>
              </w:rPr>
            </w:pPr>
            <w:r w:rsidRPr="00B21A08">
              <w:rPr>
                <w:rFonts w:ascii="Arial" w:eastAsia="Times New Roman" w:hAnsi="Arial" w:cs="Arial"/>
                <w:lang w:val="de-DE" w:eastAsia="de-CH"/>
              </w:rPr>
              <w:t xml:space="preserve">Bei gemischt eigen- und fremdgenutzten Liegenschaften des Privatvermögens entsteht ein erheblicher zusätzlicher Abklärungsaufwand bezüglich der </w:t>
            </w:r>
            <w:r w:rsidRPr="00B21A08">
              <w:rPr>
                <w:rFonts w:ascii="Arial" w:eastAsia="Times New Roman" w:hAnsi="Arial" w:cs="Arial"/>
                <w:lang w:eastAsia="de-CH"/>
              </w:rPr>
              <w:t>Frage, wie die Unterhaltskosten auf die eigen- und fremdgenutzten Liegenschaftsteile aufgeteilt werden sollen. Davon betroffen sind etwa Einfamilienhäuser mit Einleger-Wohnung, Zwei- und Dreifamilienhäuser mit gemischter Nutzung (Eigennutzung und Fremdnutzung), Liegenschaften mit gewerblich genutztem Teil und selbstgenutzter Wohnung sowie Mehrfamilienhäuser, in welchen eine Wohnung durch den Eigentümer selbst genutzt wird.</w:t>
            </w:r>
          </w:p>
          <w:p w14:paraId="700021FF" w14:textId="676A628D" w:rsidR="00B21A08" w:rsidRPr="00B21A08" w:rsidRDefault="00B21A08" w:rsidP="00B21A08">
            <w:pPr>
              <w:autoSpaceDE w:val="0"/>
              <w:autoSpaceDN w:val="0"/>
              <w:adjustRightInd w:val="0"/>
              <w:spacing w:after="0" w:line="240" w:lineRule="auto"/>
              <w:jc w:val="both"/>
              <w:rPr>
                <w:rFonts w:ascii="Arial" w:eastAsia="Times New Roman" w:hAnsi="Arial" w:cs="Arial"/>
                <w:lang w:eastAsia="de-CH"/>
              </w:rPr>
            </w:pPr>
          </w:p>
          <w:p w14:paraId="50251784" w14:textId="33E9AE61" w:rsidR="00B21A08" w:rsidRDefault="00B21A08" w:rsidP="00B21A08">
            <w:pPr>
              <w:autoSpaceDE w:val="0"/>
              <w:autoSpaceDN w:val="0"/>
              <w:adjustRightInd w:val="0"/>
              <w:spacing w:after="0" w:line="240" w:lineRule="auto"/>
              <w:jc w:val="both"/>
              <w:rPr>
                <w:rFonts w:ascii="Arial" w:eastAsia="Times New Roman" w:hAnsi="Arial" w:cs="Arial"/>
                <w:lang w:eastAsia="de-CH"/>
              </w:rPr>
            </w:pPr>
            <w:r w:rsidRPr="00B21A08">
              <w:rPr>
                <w:rFonts w:ascii="Arial" w:eastAsia="Times New Roman" w:hAnsi="Arial" w:cs="Arial"/>
                <w:lang w:eastAsia="de-CH"/>
              </w:rPr>
              <w:t xml:space="preserve">Sollte der Abzug der Aufwendungen für Energiespar- und Umweltschutzmassnahmen sowie denkmalpflegerische Arbeiten entgegen der Stossrichtung der Vorlage bestehen bleiben, stellen sich </w:t>
            </w:r>
            <w:r w:rsidRPr="00B21A08">
              <w:rPr>
                <w:rFonts w:ascii="Arial" w:eastAsia="Times New Roman" w:hAnsi="Arial" w:cs="Arial"/>
                <w:lang w:val="de-DE" w:eastAsia="de-CH"/>
              </w:rPr>
              <w:t xml:space="preserve">dort </w:t>
            </w:r>
            <w:r w:rsidRPr="00B21A08">
              <w:rPr>
                <w:rFonts w:ascii="Arial" w:eastAsia="Times New Roman" w:hAnsi="Arial" w:cs="Arial"/>
                <w:lang w:eastAsia="de-CH"/>
              </w:rPr>
              <w:t>die gleichen Fragen zur Aufteilung dieser Kosten.</w:t>
            </w:r>
          </w:p>
          <w:p w14:paraId="26D38F1D" w14:textId="77777777" w:rsidR="00B21A08" w:rsidRPr="00B21A08" w:rsidRDefault="00B21A08" w:rsidP="00B21A08">
            <w:pPr>
              <w:autoSpaceDE w:val="0"/>
              <w:autoSpaceDN w:val="0"/>
              <w:adjustRightInd w:val="0"/>
              <w:spacing w:after="0" w:line="240" w:lineRule="auto"/>
              <w:jc w:val="both"/>
              <w:rPr>
                <w:rFonts w:ascii="Arial" w:eastAsia="Times New Roman" w:hAnsi="Arial" w:cs="Arial"/>
                <w:lang w:eastAsia="de-CH"/>
              </w:rPr>
            </w:pPr>
          </w:p>
          <w:p w14:paraId="3A0401BD" w14:textId="18BD60E2" w:rsidR="00B21A08" w:rsidRDefault="00B21A08" w:rsidP="00B21A08">
            <w:pPr>
              <w:spacing w:after="0" w:line="240" w:lineRule="auto"/>
              <w:jc w:val="both"/>
              <w:rPr>
                <w:rFonts w:ascii="Arial" w:eastAsia="Times New Roman" w:hAnsi="Arial" w:cs="Arial"/>
                <w:lang w:val="de-DE" w:eastAsia="de-CH"/>
              </w:rPr>
            </w:pPr>
            <w:r w:rsidRPr="00B21A08">
              <w:rPr>
                <w:rFonts w:ascii="Arial" w:eastAsia="Times New Roman" w:hAnsi="Arial" w:cs="Arial"/>
                <w:lang w:val="de-DE" w:eastAsia="de-CH"/>
              </w:rPr>
              <w:t>Aufwendungen für Energiespar- und Umweltschutzmassnahmen, denkmalpflegerische Arbeiten und Rückbaukosten im Hinblick auf einen Ersatzneubau sind bei Verzicht auf die Eigenmietwertbesteuerung konsequenterweise nicht mehr zum Abzug zuzulassen. Weil die steuerliche Förderung von Energiespar- und Umweltschutzmassnahmen ohnehin wenig effizient ist, kann die Abschaffung dieses Abzugs</w:t>
            </w:r>
            <w:r>
              <w:rPr>
                <w:rFonts w:ascii="Arial" w:eastAsia="Times New Roman" w:hAnsi="Arial" w:cs="Arial"/>
                <w:lang w:val="de-DE" w:eastAsia="de-CH"/>
              </w:rPr>
              <w:t xml:space="preserve"> – </w:t>
            </w:r>
            <w:r w:rsidRPr="00B21A08">
              <w:rPr>
                <w:rFonts w:ascii="Arial" w:eastAsia="Times New Roman" w:hAnsi="Arial" w:cs="Arial"/>
                <w:lang w:val="de-DE" w:eastAsia="de-CH"/>
              </w:rPr>
              <w:t xml:space="preserve">auch für nicht eigengenutzte Liegenschaften </w:t>
            </w:r>
            <w:r>
              <w:rPr>
                <w:rFonts w:ascii="Arial" w:eastAsia="Times New Roman" w:hAnsi="Arial" w:cs="Arial"/>
                <w:lang w:val="de-DE" w:eastAsia="de-CH"/>
              </w:rPr>
              <w:t xml:space="preserve">– </w:t>
            </w:r>
            <w:r w:rsidRPr="00B21A08">
              <w:rPr>
                <w:rFonts w:ascii="Arial" w:eastAsia="Times New Roman" w:hAnsi="Arial" w:cs="Arial"/>
                <w:lang w:val="de-DE" w:eastAsia="de-CH"/>
              </w:rPr>
              <w:t>begrüsst werden.</w:t>
            </w:r>
          </w:p>
          <w:p w14:paraId="52F45735" w14:textId="77777777" w:rsidR="00B21A08" w:rsidRPr="00B21A08" w:rsidRDefault="00B21A08" w:rsidP="00B21A08">
            <w:pPr>
              <w:spacing w:after="0" w:line="240" w:lineRule="auto"/>
              <w:jc w:val="both"/>
              <w:rPr>
                <w:rFonts w:ascii="Arial" w:eastAsia="Times New Roman" w:hAnsi="Arial" w:cs="Arial"/>
                <w:lang w:val="de-DE" w:eastAsia="de-CH"/>
              </w:rPr>
            </w:pPr>
          </w:p>
          <w:p w14:paraId="46C380E2" w14:textId="529B60AD" w:rsidR="00B21A08" w:rsidRDefault="00B21A08" w:rsidP="00B21A08">
            <w:pPr>
              <w:autoSpaceDE w:val="0"/>
              <w:autoSpaceDN w:val="0"/>
              <w:adjustRightInd w:val="0"/>
              <w:spacing w:after="0" w:line="240" w:lineRule="auto"/>
              <w:jc w:val="both"/>
              <w:rPr>
                <w:rFonts w:ascii="Arial" w:eastAsia="Times New Roman" w:hAnsi="Arial" w:cs="Arial"/>
                <w:lang w:eastAsia="de-CH"/>
              </w:rPr>
            </w:pPr>
            <w:r w:rsidRPr="00B21A08">
              <w:rPr>
                <w:rFonts w:ascii="Arial" w:eastAsia="Times New Roman" w:hAnsi="Arial" w:cs="Arial"/>
                <w:lang w:eastAsia="de-CH"/>
              </w:rPr>
              <w:lastRenderedPageBreak/>
              <w:t>Eine Beibehaltung des Abzugs würde zu einem erhöhten Abklärungsbedarf bei selbstbewohntem Wohneigentum führen, da eine Abgrenzung zwischen nicht abzugsfähigen Unterhaltskosten und abzugsfähigen Energiespar- und Umweltschutzmassnahmen erfolgen müsste. Damit würde ein Anreiz geschaffen, gewöhnliche Unterhaltskosten als Energiespar- und Umweltschutzmassnahmen zu deklarieren, um damit den Abzug dieser Kosten zu erreichen.</w:t>
            </w:r>
          </w:p>
          <w:p w14:paraId="2DD8B79F" w14:textId="77777777" w:rsidR="00B21A08" w:rsidRPr="00B21A08" w:rsidRDefault="00B21A08" w:rsidP="00B21A08">
            <w:pPr>
              <w:autoSpaceDE w:val="0"/>
              <w:autoSpaceDN w:val="0"/>
              <w:adjustRightInd w:val="0"/>
              <w:spacing w:after="0" w:line="240" w:lineRule="auto"/>
              <w:jc w:val="both"/>
              <w:rPr>
                <w:rFonts w:ascii="Arial" w:eastAsia="Times New Roman" w:hAnsi="Arial" w:cs="Arial"/>
                <w:lang w:eastAsia="de-CH"/>
              </w:rPr>
            </w:pPr>
          </w:p>
          <w:p w14:paraId="5534340B" w14:textId="3E8564D9" w:rsidR="00B21A08" w:rsidRDefault="00B21A08" w:rsidP="00B21A08">
            <w:pPr>
              <w:autoSpaceDE w:val="0"/>
              <w:autoSpaceDN w:val="0"/>
              <w:adjustRightInd w:val="0"/>
              <w:spacing w:after="0" w:line="240" w:lineRule="auto"/>
              <w:jc w:val="both"/>
              <w:rPr>
                <w:rFonts w:ascii="Arial" w:hAnsi="Arial" w:cs="Arial"/>
              </w:rPr>
            </w:pPr>
            <w:r w:rsidRPr="00B21A08">
              <w:rPr>
                <w:rFonts w:ascii="Arial" w:hAnsi="Arial" w:cs="Arial"/>
              </w:rPr>
              <w:t>Wir sind grundsätzlich gegen eine Beibehaltung der Abzüge für Energiespar- und Umweltschutzinvestitionen, für denkmalpflegerische Arbeiten sowie für Rückbaukosten.</w:t>
            </w:r>
          </w:p>
          <w:p w14:paraId="1E7A9FA4" w14:textId="77777777" w:rsidR="00B21A08" w:rsidRPr="00B21A08" w:rsidRDefault="00B21A08" w:rsidP="00B21A08">
            <w:pPr>
              <w:autoSpaceDE w:val="0"/>
              <w:autoSpaceDN w:val="0"/>
              <w:adjustRightInd w:val="0"/>
              <w:spacing w:after="0" w:line="240" w:lineRule="auto"/>
              <w:jc w:val="both"/>
              <w:rPr>
                <w:rFonts w:ascii="Arial" w:hAnsi="Arial" w:cs="Arial"/>
              </w:rPr>
            </w:pPr>
          </w:p>
          <w:p w14:paraId="4FAA9D0A" w14:textId="098F8DFE" w:rsidR="00E0346B" w:rsidRPr="00B21A08" w:rsidRDefault="00B21A08" w:rsidP="00B21A08">
            <w:pPr>
              <w:autoSpaceDE w:val="0"/>
              <w:autoSpaceDN w:val="0"/>
              <w:adjustRightInd w:val="0"/>
              <w:spacing w:after="0" w:line="240" w:lineRule="auto"/>
              <w:jc w:val="both"/>
              <w:rPr>
                <w:rFonts w:ascii="Arial" w:hAnsi="Arial" w:cs="Arial"/>
              </w:rPr>
            </w:pPr>
            <w:r w:rsidRPr="00B21A08">
              <w:rPr>
                <w:rFonts w:ascii="Arial" w:eastAsia="Times New Roman" w:hAnsi="Arial" w:cs="Arial"/>
                <w:lang w:eastAsia="de-CH"/>
              </w:rPr>
              <w:t>Bezüglich allgemeiner Überlegungen zum Abzug für Energie- und Umweltschutz wird auf die Ausführungen in Ziffer 6 verwiesen.</w:t>
            </w:r>
          </w:p>
        </w:tc>
      </w:tr>
    </w:tbl>
    <w:p w14:paraId="41F3A109" w14:textId="64B8F342" w:rsidR="00C944E4" w:rsidRDefault="00C944E4" w:rsidP="00C03C65">
      <w:pPr>
        <w:spacing w:after="120"/>
        <w:rPr>
          <w:rFonts w:ascii="Arial" w:hAnsi="Arial" w:cs="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222"/>
      </w:tblGrid>
      <w:tr w:rsidR="0016377A" w:rsidRPr="001A5B26" w14:paraId="3DBEC1BA" w14:textId="77777777" w:rsidTr="008D5140">
        <w:trPr>
          <w:trHeight w:val="733"/>
        </w:trPr>
        <w:tc>
          <w:tcPr>
            <w:tcW w:w="1242" w:type="dxa"/>
          </w:tcPr>
          <w:p w14:paraId="071D76F7" w14:textId="35C2AEF8" w:rsidR="0016377A" w:rsidRPr="00B21A08" w:rsidRDefault="00D83DD5" w:rsidP="00B21A08">
            <w:pPr>
              <w:spacing w:after="0" w:line="240" w:lineRule="auto"/>
              <w:rPr>
                <w:rFonts w:ascii="Arial" w:hAnsi="Arial" w:cs="Arial"/>
              </w:rPr>
            </w:pPr>
            <w:r w:rsidRPr="00B21A08">
              <w:rPr>
                <w:rFonts w:ascii="Arial" w:hAnsi="Arial" w:cs="Arial"/>
              </w:rPr>
              <w:t>4</w:t>
            </w:r>
            <w:r w:rsidR="0016377A" w:rsidRPr="00B21A08">
              <w:rPr>
                <w:rFonts w:ascii="Arial" w:hAnsi="Arial" w:cs="Arial"/>
              </w:rPr>
              <w:t>.</w:t>
            </w:r>
          </w:p>
        </w:tc>
        <w:tc>
          <w:tcPr>
            <w:tcW w:w="8222" w:type="dxa"/>
          </w:tcPr>
          <w:p w14:paraId="7326A2FD" w14:textId="594D46AB" w:rsidR="007A7BF2" w:rsidRPr="00B21A08" w:rsidRDefault="0016377A" w:rsidP="00B21A08">
            <w:pPr>
              <w:autoSpaceDE w:val="0"/>
              <w:autoSpaceDN w:val="0"/>
              <w:adjustRightInd w:val="0"/>
              <w:spacing w:after="0" w:line="240" w:lineRule="auto"/>
              <w:rPr>
                <w:rFonts w:ascii="Arial" w:hAnsi="Arial" w:cs="Arial"/>
              </w:rPr>
            </w:pPr>
            <w:r w:rsidRPr="00B21A08">
              <w:rPr>
                <w:rFonts w:ascii="Arial" w:hAnsi="Arial" w:cs="Arial"/>
              </w:rPr>
              <w:t xml:space="preserve">Wie beurteilen Sie den Vorschlag, </w:t>
            </w:r>
            <w:r w:rsidR="007A7BF2" w:rsidRPr="00B21A08">
              <w:rPr>
                <w:rFonts w:ascii="Arial" w:hAnsi="Arial" w:cs="Arial"/>
              </w:rPr>
              <w:t xml:space="preserve">im Steuerharmonisierungsgesetz </w:t>
            </w:r>
            <w:r w:rsidR="008F78ED" w:rsidRPr="00B21A08">
              <w:rPr>
                <w:rFonts w:ascii="Arial" w:hAnsi="Arial" w:cs="Arial"/>
              </w:rPr>
              <w:t xml:space="preserve">für am Wohnsitz selbstbewohntes Wohneigentum </w:t>
            </w:r>
            <w:r w:rsidR="007A7BF2" w:rsidRPr="00B21A08">
              <w:rPr>
                <w:rFonts w:ascii="Arial" w:hAnsi="Arial" w:cs="Arial"/>
              </w:rPr>
              <w:t>die Abzüge für die Unterhaltskosten, die Kosten der Instandstellung von neu erworbenen Liegenschaften, die Versicherungsprämien und die Kosten der Verwaltung durch Dritte aufzuheben?</w:t>
            </w:r>
            <w:r w:rsidR="0037568D" w:rsidRPr="00B21A08">
              <w:rPr>
                <w:rFonts w:ascii="Arial" w:hAnsi="Arial" w:cs="Arial"/>
              </w:rPr>
              <w:t xml:space="preserve"> (Art. 9 StHG</w:t>
            </w:r>
            <w:r w:rsidR="00FF46A1" w:rsidRPr="00B21A08">
              <w:rPr>
                <w:rFonts w:ascii="Arial" w:hAnsi="Arial" w:cs="Arial"/>
              </w:rPr>
              <w:t xml:space="preserve"> – Streichung </w:t>
            </w:r>
            <w:r w:rsidR="00CB1BF6" w:rsidRPr="00B21A08">
              <w:rPr>
                <w:rFonts w:ascii="Arial" w:hAnsi="Arial" w:cs="Arial"/>
              </w:rPr>
              <w:t>von Abs.</w:t>
            </w:r>
            <w:r w:rsidR="00FF46A1" w:rsidRPr="00B21A08">
              <w:rPr>
                <w:rFonts w:ascii="Arial" w:hAnsi="Arial" w:cs="Arial"/>
              </w:rPr>
              <w:t xml:space="preserve"> 3</w:t>
            </w:r>
            <w:r w:rsidR="007C10E1" w:rsidRPr="00B21A08">
              <w:rPr>
                <w:rFonts w:ascii="Arial" w:hAnsi="Arial" w:cs="Arial"/>
              </w:rPr>
              <w:t xml:space="preserve"> erster Satz</w:t>
            </w:r>
            <w:r w:rsidR="0037568D" w:rsidRPr="00B21A08">
              <w:rPr>
                <w:rFonts w:ascii="Arial" w:hAnsi="Arial" w:cs="Arial"/>
              </w:rPr>
              <w:t>)</w:t>
            </w:r>
          </w:p>
          <w:p w14:paraId="1069967C" w14:textId="7BD34C35" w:rsidR="0016377A" w:rsidRPr="00B21A08" w:rsidRDefault="007A7BF2" w:rsidP="00B21A08">
            <w:pPr>
              <w:autoSpaceDE w:val="0"/>
              <w:autoSpaceDN w:val="0"/>
              <w:adjustRightInd w:val="0"/>
              <w:spacing w:after="0" w:line="240" w:lineRule="auto"/>
              <w:rPr>
                <w:rFonts w:ascii="Arial" w:hAnsi="Arial" w:cs="Arial"/>
              </w:rPr>
            </w:pPr>
            <w:r w:rsidRPr="00B21A08">
              <w:rPr>
                <w:rFonts w:ascii="Arial" w:hAnsi="Arial" w:cs="Arial"/>
              </w:rPr>
              <w:t>Wie beurteilen Sie den Vorschlag, den Kantonen die Möglichkeit zu belassen</w:t>
            </w:r>
            <w:r w:rsidR="00DC5AD5" w:rsidRPr="00B21A08">
              <w:rPr>
                <w:rFonts w:ascii="Arial" w:hAnsi="Arial" w:cs="Arial"/>
              </w:rPr>
              <w:t>,</w:t>
            </w:r>
            <w:r w:rsidRPr="00B21A08">
              <w:rPr>
                <w:rFonts w:ascii="Arial" w:hAnsi="Arial" w:cs="Arial"/>
              </w:rPr>
              <w:t xml:space="preserve"> </w:t>
            </w:r>
            <w:r w:rsidR="0016377A" w:rsidRPr="00B21A08">
              <w:rPr>
                <w:rFonts w:ascii="Arial" w:hAnsi="Arial" w:cs="Arial"/>
              </w:rPr>
              <w:t>die Abzüge für Energiespar- und Umweltschutzinvestitionen, für denkmalpflegerische Arbeiten sowie für Rückbau</w:t>
            </w:r>
            <w:r w:rsidRPr="00B21A08">
              <w:rPr>
                <w:rFonts w:ascii="Arial" w:hAnsi="Arial" w:cs="Arial"/>
              </w:rPr>
              <w:t>kosten</w:t>
            </w:r>
            <w:r w:rsidR="0037568D" w:rsidRPr="00B21A08">
              <w:rPr>
                <w:rFonts w:ascii="Arial" w:hAnsi="Arial" w:cs="Arial"/>
              </w:rPr>
              <w:t xml:space="preserve"> im kantonale</w:t>
            </w:r>
            <w:r w:rsidR="00D064E4" w:rsidRPr="00B21A08">
              <w:rPr>
                <w:rFonts w:ascii="Arial" w:hAnsi="Arial" w:cs="Arial"/>
              </w:rPr>
              <w:t>n Recht nach wie vor zuzulassen</w:t>
            </w:r>
            <w:r w:rsidR="0037568D" w:rsidRPr="00B21A08">
              <w:rPr>
                <w:rFonts w:ascii="Arial" w:hAnsi="Arial" w:cs="Arial"/>
              </w:rPr>
              <w:t>?</w:t>
            </w:r>
            <w:r w:rsidR="0016377A" w:rsidRPr="00B21A08">
              <w:rPr>
                <w:rFonts w:ascii="Arial" w:hAnsi="Arial" w:cs="Arial"/>
              </w:rPr>
              <w:t xml:space="preserve"> (</w:t>
            </w:r>
            <w:r w:rsidR="0037568D" w:rsidRPr="00B21A08">
              <w:rPr>
                <w:rFonts w:ascii="Arial" w:hAnsi="Arial" w:cs="Arial"/>
              </w:rPr>
              <w:t xml:space="preserve">Art. 9 StHG – Streichung </w:t>
            </w:r>
            <w:r w:rsidR="00CB1BF6" w:rsidRPr="00B21A08">
              <w:rPr>
                <w:rFonts w:ascii="Arial" w:hAnsi="Arial" w:cs="Arial"/>
              </w:rPr>
              <w:t>von Abs.</w:t>
            </w:r>
            <w:r w:rsidR="0037568D" w:rsidRPr="00B21A08">
              <w:rPr>
                <w:rFonts w:ascii="Arial" w:hAnsi="Arial" w:cs="Arial"/>
              </w:rPr>
              <w:t xml:space="preserve"> 3 zweiter Satz </w:t>
            </w:r>
            <w:r w:rsidR="00CB1BF6" w:rsidRPr="00B21A08">
              <w:rPr>
                <w:rFonts w:ascii="Arial" w:hAnsi="Arial" w:cs="Arial"/>
              </w:rPr>
              <w:t>Bst.</w:t>
            </w:r>
            <w:r w:rsidR="0037568D" w:rsidRPr="00B21A08">
              <w:rPr>
                <w:rFonts w:ascii="Arial" w:hAnsi="Arial" w:cs="Arial"/>
              </w:rPr>
              <w:t xml:space="preserve"> a und b sowie </w:t>
            </w:r>
            <w:r w:rsidR="00CB1BF6" w:rsidRPr="00B21A08">
              <w:rPr>
                <w:rFonts w:ascii="Arial" w:hAnsi="Arial" w:cs="Arial"/>
              </w:rPr>
              <w:t>von Abs.</w:t>
            </w:r>
            <w:r w:rsidR="0037568D" w:rsidRPr="00B21A08">
              <w:rPr>
                <w:rFonts w:ascii="Arial" w:hAnsi="Arial" w:cs="Arial"/>
              </w:rPr>
              <w:t xml:space="preserve"> 3</w:t>
            </w:r>
            <w:r w:rsidR="0037568D" w:rsidRPr="00B21A08">
              <w:rPr>
                <w:rFonts w:ascii="Arial" w:hAnsi="Arial" w:cs="Arial"/>
                <w:vertAlign w:val="superscript"/>
              </w:rPr>
              <w:t>bis</w:t>
            </w:r>
            <w:r w:rsidR="0037568D" w:rsidRPr="00B21A08">
              <w:rPr>
                <w:rFonts w:ascii="Arial" w:hAnsi="Arial" w:cs="Arial"/>
              </w:rPr>
              <w:t xml:space="preserve"> / neu </w:t>
            </w:r>
            <w:r w:rsidR="0016377A" w:rsidRPr="00B21A08">
              <w:rPr>
                <w:rFonts w:ascii="Arial" w:hAnsi="Arial" w:cs="Arial"/>
              </w:rPr>
              <w:t>Art. 9</w:t>
            </w:r>
            <w:r w:rsidR="00157513" w:rsidRPr="00B21A08">
              <w:rPr>
                <w:rFonts w:ascii="Arial" w:hAnsi="Arial" w:cs="Arial"/>
                <w:i/>
              </w:rPr>
              <w:t>b</w:t>
            </w:r>
            <w:r w:rsidR="0016377A" w:rsidRPr="00B21A08">
              <w:rPr>
                <w:rFonts w:ascii="Arial" w:hAnsi="Arial" w:cs="Arial"/>
              </w:rPr>
              <w:t xml:space="preserve"> </w:t>
            </w:r>
            <w:r w:rsidR="0037568D" w:rsidRPr="00B21A08">
              <w:rPr>
                <w:rFonts w:ascii="Arial" w:hAnsi="Arial" w:cs="Arial"/>
              </w:rPr>
              <w:t xml:space="preserve">Abs. 5 </w:t>
            </w:r>
            <w:r w:rsidR="00320DDA" w:rsidRPr="00B21A08">
              <w:rPr>
                <w:rFonts w:ascii="Arial" w:hAnsi="Arial" w:cs="Arial"/>
              </w:rPr>
              <w:t>E-</w:t>
            </w:r>
            <w:r w:rsidR="0016377A" w:rsidRPr="00B21A08">
              <w:rPr>
                <w:rFonts w:ascii="Arial" w:hAnsi="Arial" w:cs="Arial"/>
              </w:rPr>
              <w:t>StHG)</w:t>
            </w:r>
          </w:p>
        </w:tc>
      </w:tr>
      <w:tr w:rsidR="0016377A" w:rsidRPr="001A5B26" w14:paraId="5B2F4172" w14:textId="77777777" w:rsidTr="008D5140">
        <w:tc>
          <w:tcPr>
            <w:tcW w:w="1242" w:type="dxa"/>
          </w:tcPr>
          <w:p w14:paraId="538EE115" w14:textId="77777777" w:rsidR="0016377A" w:rsidRPr="00B21A08" w:rsidRDefault="0016377A" w:rsidP="00B21A08">
            <w:pPr>
              <w:spacing w:after="0" w:line="240" w:lineRule="auto"/>
              <w:rPr>
                <w:rFonts w:ascii="Arial" w:hAnsi="Arial" w:cs="Arial"/>
              </w:rPr>
            </w:pPr>
            <w:r w:rsidRPr="00B21A08">
              <w:rPr>
                <w:rFonts w:ascii="Arial" w:hAnsi="Arial" w:cs="Arial"/>
              </w:rPr>
              <w:t>Antwort</w:t>
            </w:r>
          </w:p>
        </w:tc>
        <w:tc>
          <w:tcPr>
            <w:tcW w:w="8222" w:type="dxa"/>
          </w:tcPr>
          <w:p w14:paraId="5118AC04" w14:textId="179162F4" w:rsidR="00B21A08" w:rsidRDefault="00B21A08" w:rsidP="00B21A08">
            <w:pPr>
              <w:autoSpaceDE w:val="0"/>
              <w:autoSpaceDN w:val="0"/>
              <w:adjustRightInd w:val="0"/>
              <w:spacing w:after="0" w:line="240" w:lineRule="auto"/>
              <w:rPr>
                <w:rFonts w:ascii="Arial" w:hAnsi="Arial" w:cs="Arial"/>
                <w:szCs w:val="24"/>
              </w:rPr>
            </w:pPr>
            <w:r w:rsidRPr="005F3D95">
              <w:rPr>
                <w:rFonts w:ascii="Arial" w:hAnsi="Arial" w:cs="Arial"/>
                <w:szCs w:val="24"/>
              </w:rPr>
              <w:t xml:space="preserve">Die Ausführungen zu Frage 3 betreffend </w:t>
            </w:r>
            <w:r w:rsidRPr="005F3D95">
              <w:rPr>
                <w:rFonts w:ascii="Arial" w:hAnsi="Arial" w:cs="Arial"/>
              </w:rPr>
              <w:t>die Abzüge für die Unterhaltskosten, die Kosten der Instandstellung von neu erworbenen Liegenschaften, die Versicherungsprämien und die Kosten der Verwaltung durch Dritte</w:t>
            </w:r>
            <w:r w:rsidRPr="005F3D95">
              <w:rPr>
                <w:rFonts w:ascii="Arial" w:hAnsi="Arial" w:cs="Arial"/>
                <w:szCs w:val="24"/>
              </w:rPr>
              <w:t xml:space="preserve"> treffen hier ebenfalls zu.</w:t>
            </w:r>
          </w:p>
          <w:p w14:paraId="3F8DE8D5" w14:textId="77777777" w:rsidR="00B21A08" w:rsidRPr="005F3D95" w:rsidRDefault="00B21A08" w:rsidP="00B21A08">
            <w:pPr>
              <w:autoSpaceDE w:val="0"/>
              <w:autoSpaceDN w:val="0"/>
              <w:adjustRightInd w:val="0"/>
              <w:spacing w:after="0" w:line="240" w:lineRule="auto"/>
              <w:rPr>
                <w:rFonts w:ascii="Arial" w:hAnsi="Arial" w:cs="Arial"/>
              </w:rPr>
            </w:pPr>
          </w:p>
          <w:p w14:paraId="3A8BE5B4" w14:textId="3F907B9F" w:rsidR="00B21A08" w:rsidRDefault="00B21A08" w:rsidP="00B21A08">
            <w:pPr>
              <w:autoSpaceDE w:val="0"/>
              <w:autoSpaceDN w:val="0"/>
              <w:adjustRightInd w:val="0"/>
              <w:spacing w:after="0" w:line="240" w:lineRule="auto"/>
              <w:rPr>
                <w:rFonts w:ascii="Arial" w:hAnsi="Arial" w:cs="Arial"/>
              </w:rPr>
            </w:pPr>
            <w:r w:rsidRPr="00BE7F6C">
              <w:rPr>
                <w:rFonts w:ascii="Arial" w:hAnsi="Arial" w:cs="Arial"/>
              </w:rPr>
              <w:t xml:space="preserve">Die Ausführungen in unserer Antwort zur Frage 3 bezüglich der Aufhebung der Abzüge von Aufwendungen für Energiespar- und Umweltschutzmassnahmen, denkmalpflegerische Arbeiten sowie Kosten für den Rückbau treffen hier grundsätzlich ebenfalls zu. </w:t>
            </w:r>
          </w:p>
          <w:p w14:paraId="24E35975" w14:textId="77777777" w:rsidR="00B21A08" w:rsidRPr="00BE7F6C" w:rsidRDefault="00B21A08" w:rsidP="00B21A08">
            <w:pPr>
              <w:autoSpaceDE w:val="0"/>
              <w:autoSpaceDN w:val="0"/>
              <w:adjustRightInd w:val="0"/>
              <w:spacing w:after="0" w:line="240" w:lineRule="auto"/>
              <w:rPr>
                <w:rFonts w:ascii="Arial" w:hAnsi="Arial" w:cs="Arial"/>
              </w:rPr>
            </w:pPr>
          </w:p>
          <w:p w14:paraId="23F7F279" w14:textId="31575A5C" w:rsidR="00B21A08" w:rsidRDefault="00B21A08" w:rsidP="00B21A08">
            <w:pPr>
              <w:suppressAutoHyphens/>
              <w:spacing w:after="0" w:line="240" w:lineRule="auto"/>
              <w:rPr>
                <w:rFonts w:ascii="Arial" w:eastAsia="Times New Roman" w:hAnsi="Arial" w:cs="Arial"/>
                <w:lang w:val="de-DE" w:eastAsia="de-CH"/>
              </w:rPr>
            </w:pPr>
            <w:r w:rsidRPr="005F3D95">
              <w:rPr>
                <w:rFonts w:ascii="Arial" w:eastAsia="Times New Roman" w:hAnsi="Arial" w:cs="Arial"/>
                <w:lang w:val="de-DE" w:eastAsia="de-CH"/>
              </w:rPr>
              <w:t>Hinzu kommt, dass ein kantonales Wahlrecht im interkantonalen Verhältnis bei der Steuerausscheidung zwischen Kantonen mit unterschiedlichen Systemen einen erheblichen zusätzlichen Abklärungsaufwand schaffen würde. Auch würde ein solches Wahlrecht dem Verfassungsgrundsatz der Steuerharmonisierung zuwiderlaufen. In unserer Antwort zur Frage 7 gehen wir detaillierter auf die Frage des Wahlrechts ein.</w:t>
            </w:r>
          </w:p>
          <w:p w14:paraId="7F323EC7" w14:textId="77777777" w:rsidR="00B21A08" w:rsidRPr="005F3D95" w:rsidRDefault="00B21A08" w:rsidP="00B21A08">
            <w:pPr>
              <w:suppressAutoHyphens/>
              <w:spacing w:after="0" w:line="240" w:lineRule="auto"/>
              <w:rPr>
                <w:rFonts w:ascii="Arial" w:hAnsi="Arial" w:cs="Arial"/>
              </w:rPr>
            </w:pPr>
          </w:p>
          <w:p w14:paraId="7C476D0B" w14:textId="071BC51A" w:rsidR="0016377A" w:rsidRPr="00B21A08" w:rsidRDefault="00B21A08" w:rsidP="00B21A08">
            <w:pPr>
              <w:suppressAutoHyphens/>
              <w:spacing w:after="0" w:line="240" w:lineRule="auto"/>
              <w:rPr>
                <w:rFonts w:ascii="Arial" w:hAnsi="Arial" w:cs="Arial"/>
              </w:rPr>
            </w:pPr>
            <w:r w:rsidRPr="00503211">
              <w:rPr>
                <w:rFonts w:ascii="Arial" w:hAnsi="Arial" w:cs="Arial"/>
              </w:rPr>
              <w:t>Wir sind grundsätzlich gegen eine Beibehaltung der Abzüge für Energiespar- und Umweltschutzinvestitionen, für denkmalpflegerische Arbeiten sowie für Rückbau</w:t>
            </w:r>
            <w:r>
              <w:rPr>
                <w:rFonts w:ascii="Arial" w:hAnsi="Arial" w:cs="Arial"/>
              </w:rPr>
              <w:t>-</w:t>
            </w:r>
            <w:r w:rsidRPr="00503211">
              <w:rPr>
                <w:rFonts w:ascii="Arial" w:hAnsi="Arial" w:cs="Arial"/>
              </w:rPr>
              <w:t>kosten.</w:t>
            </w:r>
          </w:p>
        </w:tc>
      </w:tr>
    </w:tbl>
    <w:p w14:paraId="0E601BE5" w14:textId="5AAC8466" w:rsidR="000C3C8F" w:rsidRPr="00B22916" w:rsidRDefault="000C3C8F" w:rsidP="00320DDA">
      <w:pPr>
        <w:pStyle w:val="Listenabsatz"/>
        <w:numPr>
          <w:ilvl w:val="0"/>
          <w:numId w:val="1"/>
        </w:numPr>
        <w:spacing w:before="120" w:after="120"/>
        <w:ind w:left="1134" w:hanging="1134"/>
        <w:rPr>
          <w:rFonts w:ascii="Arial" w:hAnsi="Arial" w:cs="Arial"/>
          <w:b/>
        </w:rPr>
      </w:pPr>
      <w:r w:rsidRPr="00B22916">
        <w:rPr>
          <w:rFonts w:ascii="Arial" w:hAnsi="Arial" w:cs="Arial"/>
          <w:b/>
        </w:rPr>
        <w:t>Selbstgenutzte Zweitliegenschaften sowie vermietete und verpachtete Liegenschaften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222"/>
      </w:tblGrid>
      <w:tr w:rsidR="001A5B26" w:rsidRPr="001A5B26" w14:paraId="5F695344" w14:textId="77777777" w:rsidTr="0019692B">
        <w:trPr>
          <w:trHeight w:val="733"/>
        </w:trPr>
        <w:tc>
          <w:tcPr>
            <w:tcW w:w="1242" w:type="dxa"/>
          </w:tcPr>
          <w:p w14:paraId="314ECFE8" w14:textId="2974EAA3" w:rsidR="001A5B26" w:rsidRPr="006F5441" w:rsidRDefault="00D83DD5" w:rsidP="006F5441">
            <w:pPr>
              <w:spacing w:after="0" w:line="240" w:lineRule="auto"/>
              <w:rPr>
                <w:rFonts w:ascii="Arial" w:hAnsi="Arial" w:cs="Arial"/>
              </w:rPr>
            </w:pPr>
            <w:r w:rsidRPr="006F5441">
              <w:rPr>
                <w:rFonts w:ascii="Arial" w:hAnsi="Arial" w:cs="Arial"/>
              </w:rPr>
              <w:t>5</w:t>
            </w:r>
            <w:r w:rsidR="001A5B26" w:rsidRPr="006F5441">
              <w:rPr>
                <w:rFonts w:ascii="Arial" w:hAnsi="Arial" w:cs="Arial"/>
              </w:rPr>
              <w:t>.</w:t>
            </w:r>
          </w:p>
        </w:tc>
        <w:tc>
          <w:tcPr>
            <w:tcW w:w="8222" w:type="dxa"/>
          </w:tcPr>
          <w:p w14:paraId="378AB5B3" w14:textId="01844E65" w:rsidR="001A5B26" w:rsidRPr="006F5441" w:rsidRDefault="0063555C" w:rsidP="006F5441">
            <w:pPr>
              <w:autoSpaceDE w:val="0"/>
              <w:autoSpaceDN w:val="0"/>
              <w:adjustRightInd w:val="0"/>
              <w:spacing w:after="0" w:line="240" w:lineRule="auto"/>
              <w:rPr>
                <w:rFonts w:ascii="Arial" w:hAnsi="Arial" w:cs="Arial"/>
              </w:rPr>
            </w:pPr>
            <w:r w:rsidRPr="006F5441">
              <w:rPr>
                <w:rFonts w:ascii="Arial" w:hAnsi="Arial" w:cs="Arial"/>
              </w:rPr>
              <w:t xml:space="preserve">Wie beurteilen Sie den Vorschlag, bei Zweitliegenschaften den </w:t>
            </w:r>
            <w:r w:rsidR="0037568D" w:rsidRPr="006F5441">
              <w:rPr>
                <w:rFonts w:ascii="Arial" w:hAnsi="Arial" w:cs="Arial"/>
              </w:rPr>
              <w:t>Eigenm</w:t>
            </w:r>
            <w:r w:rsidRPr="006F5441">
              <w:rPr>
                <w:rFonts w:ascii="Arial" w:hAnsi="Arial" w:cs="Arial"/>
              </w:rPr>
              <w:t xml:space="preserve">ietwert weiterhin zu besteuern? (Art. 21 Abs. 1 Bst. b und Abs. 2 </w:t>
            </w:r>
            <w:r w:rsidR="00320DDA" w:rsidRPr="006F5441">
              <w:rPr>
                <w:rFonts w:ascii="Arial" w:hAnsi="Arial" w:cs="Arial"/>
              </w:rPr>
              <w:t>E-</w:t>
            </w:r>
            <w:r w:rsidRPr="006F5441">
              <w:rPr>
                <w:rFonts w:ascii="Arial" w:hAnsi="Arial" w:cs="Arial"/>
              </w:rPr>
              <w:t>DBG</w:t>
            </w:r>
            <w:r w:rsidR="00320DDA" w:rsidRPr="006F5441">
              <w:rPr>
                <w:rFonts w:ascii="Arial" w:hAnsi="Arial" w:cs="Arial"/>
              </w:rPr>
              <w:t xml:space="preserve"> </w:t>
            </w:r>
            <w:r w:rsidR="005B1C95" w:rsidRPr="006F5441">
              <w:rPr>
                <w:rFonts w:ascii="Arial" w:hAnsi="Arial" w:cs="Arial"/>
              </w:rPr>
              <w:t>/</w:t>
            </w:r>
            <w:r w:rsidR="00320DDA" w:rsidRPr="006F5441">
              <w:rPr>
                <w:rFonts w:ascii="Arial" w:hAnsi="Arial" w:cs="Arial"/>
              </w:rPr>
              <w:t xml:space="preserve"> </w:t>
            </w:r>
            <w:r w:rsidR="005B1C95" w:rsidRPr="006F5441">
              <w:rPr>
                <w:rFonts w:ascii="Arial" w:hAnsi="Arial" w:cs="Arial"/>
              </w:rPr>
              <w:t xml:space="preserve">Art. 7 Abs. 1 erster Satz </w:t>
            </w:r>
            <w:r w:rsidR="00320DDA" w:rsidRPr="006F5441">
              <w:rPr>
                <w:rFonts w:ascii="Arial" w:hAnsi="Arial" w:cs="Arial"/>
              </w:rPr>
              <w:t>E-</w:t>
            </w:r>
            <w:r w:rsidR="005B1C95" w:rsidRPr="006F5441">
              <w:rPr>
                <w:rFonts w:ascii="Arial" w:hAnsi="Arial" w:cs="Arial"/>
              </w:rPr>
              <w:t>StHG</w:t>
            </w:r>
            <w:r w:rsidRPr="006F5441">
              <w:rPr>
                <w:rFonts w:ascii="Arial" w:hAnsi="Arial" w:cs="Arial"/>
              </w:rPr>
              <w:t>)</w:t>
            </w:r>
          </w:p>
        </w:tc>
      </w:tr>
      <w:tr w:rsidR="001A5B26" w:rsidRPr="001A5B26" w14:paraId="633BF5DA" w14:textId="77777777" w:rsidTr="0019692B">
        <w:tc>
          <w:tcPr>
            <w:tcW w:w="1242" w:type="dxa"/>
          </w:tcPr>
          <w:p w14:paraId="78B5DEFD" w14:textId="77777777" w:rsidR="001A5B26" w:rsidRPr="006F5441" w:rsidRDefault="001A5B26" w:rsidP="006F5441">
            <w:pPr>
              <w:spacing w:after="0" w:line="240" w:lineRule="auto"/>
              <w:rPr>
                <w:rFonts w:ascii="Arial" w:hAnsi="Arial" w:cs="Arial"/>
              </w:rPr>
            </w:pPr>
            <w:r w:rsidRPr="006F5441">
              <w:rPr>
                <w:rFonts w:ascii="Arial" w:hAnsi="Arial" w:cs="Arial"/>
              </w:rPr>
              <w:t>Antwort</w:t>
            </w:r>
          </w:p>
        </w:tc>
        <w:tc>
          <w:tcPr>
            <w:tcW w:w="8222" w:type="dxa"/>
          </w:tcPr>
          <w:p w14:paraId="372082FD" w14:textId="4754DAFF" w:rsidR="006F5441" w:rsidRDefault="006F5441" w:rsidP="006F5441">
            <w:pPr>
              <w:suppressAutoHyphens/>
              <w:spacing w:after="0" w:line="240" w:lineRule="auto"/>
              <w:rPr>
                <w:rFonts w:ascii="Arial" w:hAnsi="Arial" w:cs="Arial"/>
                <w:lang w:val="de-DE"/>
              </w:rPr>
            </w:pPr>
            <w:r w:rsidRPr="006F5441">
              <w:rPr>
                <w:rFonts w:ascii="Arial" w:hAnsi="Arial" w:cs="Arial"/>
                <w:lang w:val="de-DE"/>
              </w:rPr>
              <w:t>Die Beibehaltung der Besteuerung der Eigenmietwerte bei Zweitliegenschaften bedeutet, dass kein vollständiger Systemwechsel bei der Besteuerung selbst</w:t>
            </w:r>
            <w:r>
              <w:rPr>
                <w:rFonts w:ascii="Arial" w:hAnsi="Arial" w:cs="Arial"/>
                <w:lang w:val="de-DE"/>
              </w:rPr>
              <w:t>-</w:t>
            </w:r>
            <w:r w:rsidRPr="006F5441">
              <w:rPr>
                <w:rFonts w:ascii="Arial" w:hAnsi="Arial" w:cs="Arial"/>
                <w:lang w:val="de-DE"/>
              </w:rPr>
              <w:t xml:space="preserve">genutzter Liegenschaften erfolgt. Vielmehr sind zwei Systeme nebeneinander zu führen, was zu Zusatzaufwand führt. Die differenzierte Behandlung der gleichen </w:t>
            </w:r>
            <w:r w:rsidRPr="006F5441">
              <w:rPr>
                <w:rFonts w:ascii="Arial" w:hAnsi="Arial" w:cs="Arial"/>
                <w:lang w:val="de-DE"/>
              </w:rPr>
              <w:lastRenderedPageBreak/>
              <w:t>Einkommensart, nämlich Naturaleinkommen aus Liegenschaften, ist rein steuer</w:t>
            </w:r>
            <w:r>
              <w:rPr>
                <w:rFonts w:ascii="Arial" w:hAnsi="Arial" w:cs="Arial"/>
                <w:lang w:val="de-DE"/>
              </w:rPr>
              <w:t>-</w:t>
            </w:r>
            <w:r w:rsidRPr="006F5441">
              <w:rPr>
                <w:rFonts w:ascii="Arial" w:hAnsi="Arial" w:cs="Arial"/>
                <w:lang w:val="de-DE"/>
              </w:rPr>
              <w:t xml:space="preserve">technisch schwer zu begründen. </w:t>
            </w:r>
          </w:p>
          <w:p w14:paraId="1D6230A5" w14:textId="77777777" w:rsidR="006F5441" w:rsidRPr="006F5441" w:rsidRDefault="006F5441" w:rsidP="006F5441">
            <w:pPr>
              <w:suppressAutoHyphens/>
              <w:spacing w:after="0" w:line="240" w:lineRule="auto"/>
              <w:rPr>
                <w:rFonts w:ascii="Arial" w:hAnsi="Arial" w:cs="Arial"/>
                <w:lang w:val="de-DE"/>
              </w:rPr>
            </w:pPr>
          </w:p>
          <w:p w14:paraId="754DE924" w14:textId="2D343674" w:rsidR="006F5441" w:rsidRDefault="006F5441" w:rsidP="006F5441">
            <w:pPr>
              <w:suppressAutoHyphens/>
              <w:spacing w:after="0" w:line="240" w:lineRule="auto"/>
              <w:rPr>
                <w:rFonts w:ascii="Arial" w:hAnsi="Arial" w:cs="Arial"/>
                <w:lang w:val="de-DE"/>
              </w:rPr>
            </w:pPr>
            <w:r w:rsidRPr="006F5441">
              <w:rPr>
                <w:rFonts w:ascii="Arial" w:hAnsi="Arial" w:cs="Arial"/>
                <w:lang w:val="de-DE"/>
              </w:rPr>
              <w:t xml:space="preserve">Die Beibehaltung der Eigenmietwertbesteuerung von Zweitliegenschaften erfolgt indes im Hinblick auf den Erhalt des Steuersubstrats der Tourismuskantone. In diesem Zusammenhang bliebe zu prüfen, ob eine Abgeltung dieser Kantone ausserhalb des Steuerrechts nicht zielführender wäre. Der nationale </w:t>
            </w:r>
            <w:proofErr w:type="gramStart"/>
            <w:r w:rsidRPr="006F5441">
              <w:rPr>
                <w:rFonts w:ascii="Arial" w:hAnsi="Arial" w:cs="Arial"/>
                <w:lang w:val="de-DE"/>
              </w:rPr>
              <w:t>Finanz</w:t>
            </w:r>
            <w:r>
              <w:rPr>
                <w:rFonts w:ascii="Arial" w:hAnsi="Arial" w:cs="Arial"/>
                <w:lang w:val="de-DE"/>
              </w:rPr>
              <w:t>-</w:t>
            </w:r>
            <w:proofErr w:type="spellStart"/>
            <w:r w:rsidRPr="006F5441">
              <w:rPr>
                <w:rFonts w:ascii="Arial" w:hAnsi="Arial" w:cs="Arial"/>
                <w:lang w:val="de-DE"/>
              </w:rPr>
              <w:t>ausgleich</w:t>
            </w:r>
            <w:proofErr w:type="spellEnd"/>
            <w:proofErr w:type="gramEnd"/>
            <w:r w:rsidRPr="006F5441">
              <w:rPr>
                <w:rFonts w:ascii="Arial" w:hAnsi="Arial" w:cs="Arial"/>
                <w:lang w:val="de-DE"/>
              </w:rPr>
              <w:t xml:space="preserve"> (NFA) beispielsweise ist wohl austariert, sollte aber für Anpassungen zugänglich sein, wenn an der Bemessungsgrundlage Grundlegendes geändert wird. Ein Ansatzpunkt beim NFA könnte der Lastenausgleich bilden. Andere Möglichkeiten zur Kompensation wäre der Weg über Tourismusabgaben, Liegen</w:t>
            </w:r>
            <w:r>
              <w:rPr>
                <w:rFonts w:ascii="Arial" w:hAnsi="Arial" w:cs="Arial"/>
                <w:lang w:val="de-DE"/>
              </w:rPr>
              <w:t>-</w:t>
            </w:r>
            <w:proofErr w:type="spellStart"/>
            <w:r w:rsidRPr="006F5441">
              <w:rPr>
                <w:rFonts w:ascii="Arial" w:hAnsi="Arial" w:cs="Arial"/>
                <w:lang w:val="de-DE"/>
              </w:rPr>
              <w:t>schaftssteuer</w:t>
            </w:r>
            <w:proofErr w:type="spellEnd"/>
            <w:r w:rsidRPr="006F5441">
              <w:rPr>
                <w:rFonts w:ascii="Arial" w:hAnsi="Arial" w:cs="Arial"/>
                <w:lang w:val="de-DE"/>
              </w:rPr>
              <w:t xml:space="preserve"> auf Zweitwohnungen etc.</w:t>
            </w:r>
          </w:p>
          <w:p w14:paraId="4719D94E" w14:textId="77777777" w:rsidR="006F5441" w:rsidRPr="006F5441" w:rsidRDefault="006F5441" w:rsidP="006F5441">
            <w:pPr>
              <w:suppressAutoHyphens/>
              <w:spacing w:after="0" w:line="240" w:lineRule="auto"/>
              <w:rPr>
                <w:rFonts w:ascii="Arial" w:hAnsi="Arial" w:cs="Arial"/>
                <w:lang w:val="de-DE"/>
              </w:rPr>
            </w:pPr>
          </w:p>
          <w:p w14:paraId="48F603FC" w14:textId="24934B6D" w:rsidR="006F5441" w:rsidRDefault="006F5441" w:rsidP="006F5441">
            <w:pPr>
              <w:suppressAutoHyphens/>
              <w:spacing w:after="0" w:line="240" w:lineRule="auto"/>
              <w:rPr>
                <w:rFonts w:ascii="Arial" w:hAnsi="Arial" w:cs="Arial"/>
                <w:lang w:val="de-DE"/>
              </w:rPr>
            </w:pPr>
            <w:r w:rsidRPr="006F5441">
              <w:rPr>
                <w:rFonts w:ascii="Arial" w:hAnsi="Arial" w:cs="Arial"/>
                <w:lang w:val="de-DE"/>
              </w:rPr>
              <w:t xml:space="preserve">Ergänzend zu beachten ist, dass aufgrund des Wegfalls der </w:t>
            </w:r>
            <w:proofErr w:type="spellStart"/>
            <w:r w:rsidRPr="006F5441">
              <w:rPr>
                <w:rFonts w:ascii="Arial" w:hAnsi="Arial" w:cs="Arial"/>
                <w:lang w:val="de-DE"/>
              </w:rPr>
              <w:t>Eigenmietwertbe</w:t>
            </w:r>
            <w:proofErr w:type="spellEnd"/>
            <w:r>
              <w:rPr>
                <w:rFonts w:ascii="Arial" w:hAnsi="Arial" w:cs="Arial"/>
                <w:lang w:val="de-DE"/>
              </w:rPr>
              <w:t>-</w:t>
            </w:r>
            <w:r w:rsidRPr="006F5441">
              <w:rPr>
                <w:rFonts w:ascii="Arial" w:hAnsi="Arial" w:cs="Arial"/>
                <w:lang w:val="de-DE"/>
              </w:rPr>
              <w:t xml:space="preserve">steuerung am Wohnort und der damit verbundenen Neuverteilung der </w:t>
            </w:r>
            <w:proofErr w:type="gramStart"/>
            <w:r w:rsidRPr="006F5441">
              <w:rPr>
                <w:rFonts w:ascii="Arial" w:hAnsi="Arial" w:cs="Arial"/>
                <w:lang w:val="de-DE"/>
              </w:rPr>
              <w:t>Schuld</w:t>
            </w:r>
            <w:r>
              <w:rPr>
                <w:rFonts w:ascii="Arial" w:hAnsi="Arial" w:cs="Arial"/>
                <w:lang w:val="de-DE"/>
              </w:rPr>
              <w:t>-</w:t>
            </w:r>
            <w:proofErr w:type="spellStart"/>
            <w:r w:rsidRPr="006F5441">
              <w:rPr>
                <w:rFonts w:ascii="Arial" w:hAnsi="Arial" w:cs="Arial"/>
                <w:lang w:val="de-DE"/>
              </w:rPr>
              <w:t>zinsen</w:t>
            </w:r>
            <w:proofErr w:type="spellEnd"/>
            <w:proofErr w:type="gramEnd"/>
            <w:r w:rsidRPr="006F5441">
              <w:rPr>
                <w:rFonts w:ascii="Arial" w:hAnsi="Arial" w:cs="Arial"/>
                <w:lang w:val="de-DE"/>
              </w:rPr>
              <w:t xml:space="preserve"> in der Steuerausscheidung ein Teil des bisherigen Steuersubstrates der Tourismuskantone verloren geht (siehe auch Anmerkungen unter Ziffer 8).</w:t>
            </w:r>
          </w:p>
          <w:p w14:paraId="41C15B41" w14:textId="77777777" w:rsidR="006F5441" w:rsidRPr="006F5441" w:rsidRDefault="006F5441" w:rsidP="006F5441">
            <w:pPr>
              <w:suppressAutoHyphens/>
              <w:spacing w:after="0" w:line="240" w:lineRule="auto"/>
              <w:rPr>
                <w:rFonts w:ascii="Arial" w:hAnsi="Arial" w:cs="Arial"/>
                <w:lang w:val="de-DE"/>
              </w:rPr>
            </w:pPr>
          </w:p>
          <w:p w14:paraId="2103C8C5" w14:textId="5299ABD2" w:rsidR="006F5441" w:rsidRDefault="006F5441" w:rsidP="006F5441">
            <w:pPr>
              <w:suppressAutoHyphens/>
              <w:spacing w:after="0" w:line="240" w:lineRule="auto"/>
              <w:rPr>
                <w:rFonts w:ascii="Arial" w:hAnsi="Arial" w:cs="Arial"/>
                <w:lang w:val="de-DE"/>
              </w:rPr>
            </w:pPr>
            <w:r w:rsidRPr="006F5441">
              <w:rPr>
                <w:rFonts w:ascii="Arial" w:hAnsi="Arial" w:cs="Arial"/>
                <w:lang w:val="de-DE"/>
              </w:rPr>
              <w:t xml:space="preserve">Bezüglich </w:t>
            </w:r>
            <w:proofErr w:type="spellStart"/>
            <w:r w:rsidRPr="006F5441">
              <w:rPr>
                <w:rFonts w:ascii="Arial" w:hAnsi="Arial" w:cs="Arial"/>
                <w:lang w:val="de-DE"/>
              </w:rPr>
              <w:t>Liegenschaftenschätzung</w:t>
            </w:r>
            <w:proofErr w:type="spellEnd"/>
            <w:r w:rsidRPr="006F5441">
              <w:rPr>
                <w:rFonts w:ascii="Arial" w:hAnsi="Arial" w:cs="Arial"/>
                <w:lang w:val="de-DE"/>
              </w:rPr>
              <w:t xml:space="preserve"> ergibt sich bei Beibehaltung der </w:t>
            </w:r>
            <w:proofErr w:type="spellStart"/>
            <w:r w:rsidRPr="006F5441">
              <w:rPr>
                <w:rFonts w:ascii="Arial" w:hAnsi="Arial" w:cs="Arial"/>
                <w:lang w:val="de-DE"/>
              </w:rPr>
              <w:t>Mietwertbe</w:t>
            </w:r>
            <w:proofErr w:type="spellEnd"/>
            <w:r>
              <w:rPr>
                <w:rFonts w:ascii="Arial" w:hAnsi="Arial" w:cs="Arial"/>
                <w:lang w:val="de-DE"/>
              </w:rPr>
              <w:t>-</w:t>
            </w:r>
            <w:r w:rsidRPr="006F5441">
              <w:rPr>
                <w:rFonts w:ascii="Arial" w:hAnsi="Arial" w:cs="Arial"/>
                <w:lang w:val="de-DE"/>
              </w:rPr>
              <w:t xml:space="preserve">steuerung von Zweitliegenschaften zwar kein verwaltungstechnischer </w:t>
            </w:r>
            <w:proofErr w:type="spellStart"/>
            <w:proofErr w:type="gramStart"/>
            <w:r w:rsidRPr="006F5441">
              <w:rPr>
                <w:rFonts w:ascii="Arial" w:hAnsi="Arial" w:cs="Arial"/>
                <w:lang w:val="de-DE"/>
              </w:rPr>
              <w:t>Mehrauf</w:t>
            </w:r>
            <w:proofErr w:type="spellEnd"/>
            <w:r>
              <w:rPr>
                <w:rFonts w:ascii="Arial" w:hAnsi="Arial" w:cs="Arial"/>
                <w:lang w:val="de-DE"/>
              </w:rPr>
              <w:t>-</w:t>
            </w:r>
            <w:r w:rsidRPr="006F5441">
              <w:rPr>
                <w:rFonts w:ascii="Arial" w:hAnsi="Arial" w:cs="Arial"/>
                <w:lang w:val="de-DE"/>
              </w:rPr>
              <w:t>wand</w:t>
            </w:r>
            <w:proofErr w:type="gramEnd"/>
            <w:r w:rsidRPr="006F5441">
              <w:rPr>
                <w:rFonts w:ascii="Arial" w:hAnsi="Arial" w:cs="Arial"/>
                <w:lang w:val="de-DE"/>
              </w:rPr>
              <w:t xml:space="preserve">. Das parallele Führen von zwei Systemen ermöglicht aber </w:t>
            </w:r>
            <w:proofErr w:type="spellStart"/>
            <w:r w:rsidRPr="006F5441">
              <w:rPr>
                <w:rFonts w:ascii="Arial" w:hAnsi="Arial" w:cs="Arial"/>
                <w:lang w:val="de-DE"/>
              </w:rPr>
              <w:t>Steueroptimie</w:t>
            </w:r>
            <w:r>
              <w:rPr>
                <w:rFonts w:ascii="Arial" w:hAnsi="Arial" w:cs="Arial"/>
                <w:lang w:val="de-DE"/>
              </w:rPr>
              <w:t>-</w:t>
            </w:r>
            <w:r w:rsidRPr="006F5441">
              <w:rPr>
                <w:rFonts w:ascii="Arial" w:hAnsi="Arial" w:cs="Arial"/>
                <w:lang w:val="de-DE"/>
              </w:rPr>
              <w:t>rungsmöglichkeiten</w:t>
            </w:r>
            <w:proofErr w:type="spellEnd"/>
            <w:r w:rsidRPr="006F5441">
              <w:rPr>
                <w:rFonts w:ascii="Arial" w:hAnsi="Arial" w:cs="Arial"/>
                <w:lang w:val="de-DE"/>
              </w:rPr>
              <w:t xml:space="preserve">, welche erhebliche Zusatzaufwände mit sich bringen. Bei Personen mit zwei selbstgenutzten Liegenschaften entsteht der Anreiz, den Hauptwohnsitz dort geltend zu machen, wo die parallelen Systeme zur geringsten Steuerlast führen. Dies erfolgt beispielsweise durch die Festlegung des </w:t>
            </w:r>
            <w:proofErr w:type="gramStart"/>
            <w:r w:rsidRPr="006F5441">
              <w:rPr>
                <w:rFonts w:ascii="Arial" w:hAnsi="Arial" w:cs="Arial"/>
                <w:lang w:val="de-DE"/>
              </w:rPr>
              <w:t>Haupt</w:t>
            </w:r>
            <w:r>
              <w:rPr>
                <w:rFonts w:ascii="Arial" w:hAnsi="Arial" w:cs="Arial"/>
                <w:lang w:val="de-DE"/>
              </w:rPr>
              <w:t>-</w:t>
            </w:r>
            <w:r w:rsidRPr="006F5441">
              <w:rPr>
                <w:rFonts w:ascii="Arial" w:hAnsi="Arial" w:cs="Arial"/>
                <w:lang w:val="de-DE"/>
              </w:rPr>
              <w:t>wohnsitzes</w:t>
            </w:r>
            <w:proofErr w:type="gramEnd"/>
            <w:r w:rsidRPr="006F5441">
              <w:rPr>
                <w:rFonts w:ascii="Arial" w:hAnsi="Arial" w:cs="Arial"/>
                <w:lang w:val="de-DE"/>
              </w:rPr>
              <w:t xml:space="preserve"> an jenem Ort mit dem höheren Eigenmietwert. Dadurch müssten vermehrt Abklärungen bezüglich des tatsächlichen Hauptwohnsitzes </w:t>
            </w:r>
            <w:proofErr w:type="gramStart"/>
            <w:r w:rsidRPr="006F5441">
              <w:rPr>
                <w:rFonts w:ascii="Arial" w:hAnsi="Arial" w:cs="Arial"/>
                <w:lang w:val="de-DE"/>
              </w:rPr>
              <w:t>vorgenom</w:t>
            </w:r>
            <w:r>
              <w:rPr>
                <w:rFonts w:ascii="Arial" w:hAnsi="Arial" w:cs="Arial"/>
                <w:lang w:val="de-DE"/>
              </w:rPr>
              <w:t>-</w:t>
            </w:r>
            <w:proofErr w:type="spellStart"/>
            <w:r w:rsidRPr="006F5441">
              <w:rPr>
                <w:rFonts w:ascii="Arial" w:hAnsi="Arial" w:cs="Arial"/>
                <w:lang w:val="de-DE"/>
              </w:rPr>
              <w:t>men</w:t>
            </w:r>
            <w:proofErr w:type="spellEnd"/>
            <w:proofErr w:type="gramEnd"/>
            <w:r w:rsidRPr="006F5441">
              <w:rPr>
                <w:rFonts w:ascii="Arial" w:hAnsi="Arial" w:cs="Arial"/>
                <w:lang w:val="de-DE"/>
              </w:rPr>
              <w:t xml:space="preserve"> und damit einhergehend auch vermehrt Steuerdomizilentscheide erlassen werden. Zudem können durch gezielte Wohnsitzwechsel Liegenschaftsunterhalts</w:t>
            </w:r>
            <w:r>
              <w:rPr>
                <w:rFonts w:ascii="Arial" w:hAnsi="Arial" w:cs="Arial"/>
                <w:lang w:val="de-DE"/>
              </w:rPr>
              <w:t>-</w:t>
            </w:r>
            <w:r w:rsidRPr="006F5441">
              <w:rPr>
                <w:rFonts w:ascii="Arial" w:hAnsi="Arial" w:cs="Arial"/>
                <w:lang w:val="de-DE"/>
              </w:rPr>
              <w:t>kosten aus dem nicht abzugsfähigen in den abzugsfähigen Bereich verschoben werden. (vgl. dazu auch die Antwort zur Frage 6).</w:t>
            </w:r>
          </w:p>
          <w:p w14:paraId="6C61891A" w14:textId="77777777" w:rsidR="006F5441" w:rsidRPr="006F5441" w:rsidRDefault="006F5441" w:rsidP="006F5441">
            <w:pPr>
              <w:suppressAutoHyphens/>
              <w:spacing w:after="0" w:line="240" w:lineRule="auto"/>
              <w:rPr>
                <w:rFonts w:ascii="Arial" w:hAnsi="Arial" w:cs="Arial"/>
                <w:lang w:val="de-DE"/>
              </w:rPr>
            </w:pPr>
          </w:p>
          <w:p w14:paraId="43BDCBB0" w14:textId="022A4EB7" w:rsidR="001A5B26" w:rsidRPr="006F5441" w:rsidRDefault="006F5441" w:rsidP="006F5441">
            <w:pPr>
              <w:suppressAutoHyphens/>
              <w:spacing w:after="0" w:line="240" w:lineRule="auto"/>
              <w:rPr>
                <w:rFonts w:ascii="Arial" w:hAnsi="Arial" w:cs="Arial"/>
              </w:rPr>
            </w:pPr>
            <w:r w:rsidRPr="006F5441">
              <w:rPr>
                <w:rFonts w:ascii="Arial" w:hAnsi="Arial" w:cs="Arial"/>
                <w:lang w:val="de-DE"/>
              </w:rPr>
              <w:t>Wir lehnen die Beibehaltung der Besteuerung der Eigenmietwerte bei Zweitliegen</w:t>
            </w:r>
            <w:r>
              <w:rPr>
                <w:rFonts w:ascii="Arial" w:hAnsi="Arial" w:cs="Arial"/>
                <w:lang w:val="de-DE"/>
              </w:rPr>
              <w:t>-</w:t>
            </w:r>
            <w:proofErr w:type="spellStart"/>
            <w:r w:rsidRPr="006F5441">
              <w:rPr>
                <w:rFonts w:ascii="Arial" w:hAnsi="Arial" w:cs="Arial"/>
                <w:lang w:val="de-DE"/>
              </w:rPr>
              <w:t>schaften</w:t>
            </w:r>
            <w:proofErr w:type="spellEnd"/>
            <w:r w:rsidRPr="006F5441">
              <w:rPr>
                <w:rFonts w:ascii="Arial" w:hAnsi="Arial" w:cs="Arial"/>
                <w:lang w:val="de-DE"/>
              </w:rPr>
              <w:t xml:space="preserve"> ab. Ist ein Systemwechsel jedoch </w:t>
            </w:r>
            <w:r w:rsidRPr="006F5441">
              <w:rPr>
                <w:rFonts w:ascii="Arial" w:hAnsi="Arial" w:cs="Arial"/>
                <w:lang w:val="de-DE"/>
              </w:rPr>
              <w:t>zurzeit</w:t>
            </w:r>
            <w:r w:rsidRPr="006F5441">
              <w:rPr>
                <w:rFonts w:ascii="Arial" w:hAnsi="Arial" w:cs="Arial"/>
                <w:lang w:val="de-DE"/>
              </w:rPr>
              <w:t xml:space="preserve"> politisch nur dann realisierbar, wenn die Eigenmietwertbesteuerung von Zweitliegenschaften beibehalten wird, sehen wir diese Lösung als einen ersten gangbaren Schritt hin zu einem </w:t>
            </w:r>
            <w:proofErr w:type="spellStart"/>
            <w:r w:rsidRPr="006F5441">
              <w:rPr>
                <w:rFonts w:ascii="Arial" w:hAnsi="Arial" w:cs="Arial"/>
                <w:lang w:val="de-DE"/>
              </w:rPr>
              <w:t>vollstän</w:t>
            </w:r>
            <w:proofErr w:type="spellEnd"/>
            <w:r>
              <w:rPr>
                <w:rFonts w:ascii="Arial" w:hAnsi="Arial" w:cs="Arial"/>
                <w:lang w:val="de-DE"/>
              </w:rPr>
              <w:t>-</w:t>
            </w:r>
            <w:r w:rsidRPr="006F5441">
              <w:rPr>
                <w:rFonts w:ascii="Arial" w:hAnsi="Arial" w:cs="Arial"/>
                <w:lang w:val="de-DE"/>
              </w:rPr>
              <w:t xml:space="preserve">digen </w:t>
            </w:r>
            <w:r>
              <w:rPr>
                <w:rFonts w:ascii="Arial" w:hAnsi="Arial" w:cs="Arial"/>
                <w:lang w:val="de-DE"/>
              </w:rPr>
              <w:t xml:space="preserve">und reinen </w:t>
            </w:r>
            <w:r w:rsidRPr="006F5441">
              <w:rPr>
                <w:rFonts w:ascii="Arial" w:hAnsi="Arial" w:cs="Arial"/>
                <w:lang w:val="de-DE"/>
              </w:rPr>
              <w:t>Systemwechsel.</w:t>
            </w:r>
          </w:p>
        </w:tc>
      </w:tr>
    </w:tbl>
    <w:p w14:paraId="0E53A103" w14:textId="59FD445C" w:rsidR="001A5B26" w:rsidRPr="00320DDA" w:rsidRDefault="001A5B26" w:rsidP="000C3C8F">
      <w:pPr>
        <w:spacing w:after="120"/>
        <w:rPr>
          <w:rFonts w:ascii="Arial" w:hAnsi="Arial"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222"/>
      </w:tblGrid>
      <w:tr w:rsidR="001A5B26" w:rsidRPr="001A5B26" w14:paraId="6741AAC5" w14:textId="77777777" w:rsidTr="0019692B">
        <w:trPr>
          <w:trHeight w:val="733"/>
        </w:trPr>
        <w:tc>
          <w:tcPr>
            <w:tcW w:w="1242" w:type="dxa"/>
          </w:tcPr>
          <w:p w14:paraId="3954AA63" w14:textId="730AB742" w:rsidR="001A5B26" w:rsidRPr="004B0C5B" w:rsidRDefault="00D83DD5" w:rsidP="004B0C5B">
            <w:pPr>
              <w:spacing w:after="0" w:line="240" w:lineRule="auto"/>
              <w:rPr>
                <w:rFonts w:ascii="Arial" w:hAnsi="Arial" w:cs="Arial"/>
              </w:rPr>
            </w:pPr>
            <w:r w:rsidRPr="004B0C5B">
              <w:rPr>
                <w:rFonts w:ascii="Arial" w:hAnsi="Arial" w:cs="Arial"/>
              </w:rPr>
              <w:t>6</w:t>
            </w:r>
            <w:r w:rsidR="001A5B26" w:rsidRPr="004B0C5B">
              <w:rPr>
                <w:rFonts w:ascii="Arial" w:hAnsi="Arial" w:cs="Arial"/>
              </w:rPr>
              <w:t>.</w:t>
            </w:r>
          </w:p>
        </w:tc>
        <w:tc>
          <w:tcPr>
            <w:tcW w:w="8222" w:type="dxa"/>
          </w:tcPr>
          <w:p w14:paraId="50F07123" w14:textId="26ED18D4" w:rsidR="00FF46A1" w:rsidRPr="004B0C5B" w:rsidRDefault="0063555C" w:rsidP="004B0C5B">
            <w:pPr>
              <w:autoSpaceDE w:val="0"/>
              <w:autoSpaceDN w:val="0"/>
              <w:adjustRightInd w:val="0"/>
              <w:spacing w:after="0" w:line="240" w:lineRule="auto"/>
              <w:rPr>
                <w:rFonts w:ascii="Arial" w:hAnsi="Arial" w:cs="Arial"/>
              </w:rPr>
            </w:pPr>
            <w:r w:rsidRPr="004B0C5B">
              <w:rPr>
                <w:rFonts w:ascii="Arial" w:hAnsi="Arial" w:cs="Arial"/>
              </w:rPr>
              <w:t xml:space="preserve">Wie beurteilen Sie den Vorschlag, </w:t>
            </w:r>
            <w:r w:rsidR="00D11305" w:rsidRPr="004B0C5B">
              <w:rPr>
                <w:rFonts w:ascii="Arial" w:hAnsi="Arial" w:cs="Arial"/>
              </w:rPr>
              <w:t>bei der direkten Bundessteuer</w:t>
            </w:r>
            <w:r w:rsidR="00432698" w:rsidRPr="004B0C5B">
              <w:rPr>
                <w:rFonts w:ascii="Arial" w:hAnsi="Arial" w:cs="Arial"/>
              </w:rPr>
              <w:t xml:space="preserve"> </w:t>
            </w:r>
            <w:r w:rsidR="00D11305" w:rsidRPr="004B0C5B">
              <w:rPr>
                <w:rFonts w:ascii="Arial" w:hAnsi="Arial" w:cs="Arial"/>
              </w:rPr>
              <w:t>für</w:t>
            </w:r>
            <w:r w:rsidRPr="004B0C5B">
              <w:rPr>
                <w:rFonts w:ascii="Arial" w:hAnsi="Arial" w:cs="Arial"/>
              </w:rPr>
              <w:t xml:space="preserve"> </w:t>
            </w:r>
            <w:proofErr w:type="spellStart"/>
            <w:r w:rsidRPr="004B0C5B">
              <w:rPr>
                <w:rFonts w:ascii="Arial" w:hAnsi="Arial" w:cs="Arial"/>
              </w:rPr>
              <w:t>selbstge</w:t>
            </w:r>
            <w:proofErr w:type="spellEnd"/>
            <w:r w:rsidR="00320DDA" w:rsidRPr="004B0C5B">
              <w:rPr>
                <w:rFonts w:ascii="Arial" w:hAnsi="Arial" w:cs="Arial"/>
              </w:rPr>
              <w:t>-</w:t>
            </w:r>
            <w:r w:rsidRPr="004B0C5B">
              <w:rPr>
                <w:rFonts w:ascii="Arial" w:hAnsi="Arial" w:cs="Arial"/>
              </w:rPr>
              <w:t xml:space="preserve">nutzte Zweitliegenschaften sowie vermietete oder verpachtete Liegenschaften </w:t>
            </w:r>
            <w:r w:rsidR="00D064E4" w:rsidRPr="004B0C5B">
              <w:rPr>
                <w:rFonts w:ascii="Arial" w:hAnsi="Arial" w:cs="Arial"/>
              </w:rPr>
              <w:t xml:space="preserve">die </w:t>
            </w:r>
            <w:r w:rsidRPr="004B0C5B">
              <w:rPr>
                <w:rFonts w:ascii="Arial" w:hAnsi="Arial" w:cs="Arial"/>
              </w:rPr>
              <w:t>Abzüge für die Unterhaltskosten, die Kosten der Instandstellung</w:t>
            </w:r>
            <w:r w:rsidR="00454A61" w:rsidRPr="004B0C5B">
              <w:rPr>
                <w:rFonts w:ascii="Arial" w:hAnsi="Arial" w:cs="Arial"/>
              </w:rPr>
              <w:t xml:space="preserve"> von neu erworbenen Liegenschaften</w:t>
            </w:r>
            <w:r w:rsidRPr="004B0C5B">
              <w:rPr>
                <w:rFonts w:ascii="Arial" w:hAnsi="Arial" w:cs="Arial"/>
              </w:rPr>
              <w:t>, die Versicherungsprämien und die Kosten der Verwaltung durch Dritte</w:t>
            </w:r>
            <w:r w:rsidR="00D064E4" w:rsidRPr="004B0C5B">
              <w:rPr>
                <w:rFonts w:ascii="Arial" w:hAnsi="Arial" w:cs="Arial"/>
              </w:rPr>
              <w:t xml:space="preserve"> nach wie vor</w:t>
            </w:r>
            <w:r w:rsidR="00FF46A1" w:rsidRPr="004B0C5B">
              <w:rPr>
                <w:rFonts w:ascii="Arial" w:hAnsi="Arial" w:cs="Arial"/>
              </w:rPr>
              <w:t xml:space="preserve"> zuzulassen? (Art. 32 DBG – Streichung </w:t>
            </w:r>
            <w:r w:rsidR="00CB1BF6" w:rsidRPr="004B0C5B">
              <w:rPr>
                <w:rFonts w:ascii="Arial" w:hAnsi="Arial" w:cs="Arial"/>
              </w:rPr>
              <w:t xml:space="preserve">von Abs. </w:t>
            </w:r>
            <w:r w:rsidR="00FF46A1" w:rsidRPr="004B0C5B">
              <w:rPr>
                <w:rFonts w:ascii="Arial" w:hAnsi="Arial" w:cs="Arial"/>
              </w:rPr>
              <w:t xml:space="preserve">2 erster Satz und </w:t>
            </w:r>
            <w:r w:rsidR="00CB1BF6" w:rsidRPr="004B0C5B">
              <w:rPr>
                <w:rFonts w:ascii="Arial" w:hAnsi="Arial" w:cs="Arial"/>
              </w:rPr>
              <w:t xml:space="preserve">Abs. </w:t>
            </w:r>
            <w:r w:rsidR="00FF46A1" w:rsidRPr="004B0C5B">
              <w:rPr>
                <w:rFonts w:ascii="Arial" w:hAnsi="Arial" w:cs="Arial"/>
              </w:rPr>
              <w:t>4 / neu Art. 32</w:t>
            </w:r>
            <w:r w:rsidR="00FF46A1" w:rsidRPr="004B0C5B">
              <w:rPr>
                <w:rFonts w:ascii="Arial" w:hAnsi="Arial" w:cs="Arial"/>
                <w:i/>
              </w:rPr>
              <w:t>a</w:t>
            </w:r>
            <w:r w:rsidR="00FF46A1" w:rsidRPr="004B0C5B">
              <w:rPr>
                <w:rFonts w:ascii="Arial" w:hAnsi="Arial" w:cs="Arial"/>
              </w:rPr>
              <w:t xml:space="preserve"> E-DBG)</w:t>
            </w:r>
          </w:p>
          <w:p w14:paraId="00195795" w14:textId="6405CE6A" w:rsidR="001A5B26" w:rsidRPr="004B0C5B" w:rsidRDefault="00FF46A1" w:rsidP="004B0C5B">
            <w:pPr>
              <w:autoSpaceDE w:val="0"/>
              <w:autoSpaceDN w:val="0"/>
              <w:adjustRightInd w:val="0"/>
              <w:spacing w:after="0" w:line="240" w:lineRule="auto"/>
              <w:rPr>
                <w:rFonts w:ascii="Arial" w:hAnsi="Arial" w:cs="Arial"/>
              </w:rPr>
            </w:pPr>
            <w:r w:rsidRPr="004B0C5B">
              <w:rPr>
                <w:rFonts w:ascii="Arial" w:hAnsi="Arial" w:cs="Arial"/>
              </w:rPr>
              <w:t>Wie beurteilen Sie den Vorschlag, die</w:t>
            </w:r>
            <w:r w:rsidR="0063555C" w:rsidRPr="004B0C5B">
              <w:rPr>
                <w:rFonts w:ascii="Arial" w:hAnsi="Arial" w:cs="Arial"/>
              </w:rPr>
              <w:t xml:space="preserve"> Abzüge für Energiespar- und Umweltschutzinvestitionen, für denkmalpflegerische Arbeiten sowie für Rückbau</w:t>
            </w:r>
            <w:r w:rsidRPr="004B0C5B">
              <w:rPr>
                <w:rFonts w:ascii="Arial" w:hAnsi="Arial" w:cs="Arial"/>
              </w:rPr>
              <w:t>kosten</w:t>
            </w:r>
            <w:r w:rsidR="0063555C" w:rsidRPr="004B0C5B">
              <w:rPr>
                <w:rFonts w:ascii="Arial" w:hAnsi="Arial" w:cs="Arial"/>
              </w:rPr>
              <w:t xml:space="preserve"> </w:t>
            </w:r>
            <w:r w:rsidR="007C10E1" w:rsidRPr="004B0C5B">
              <w:rPr>
                <w:rFonts w:ascii="Arial" w:hAnsi="Arial" w:cs="Arial"/>
              </w:rPr>
              <w:t>aufzuheben</w:t>
            </w:r>
            <w:r w:rsidR="0063555C" w:rsidRPr="004B0C5B">
              <w:rPr>
                <w:rFonts w:ascii="Arial" w:hAnsi="Arial" w:cs="Arial"/>
              </w:rPr>
              <w:t xml:space="preserve">? </w:t>
            </w:r>
            <w:r w:rsidRPr="004B0C5B">
              <w:rPr>
                <w:rFonts w:ascii="Arial" w:hAnsi="Arial" w:cs="Arial"/>
              </w:rPr>
              <w:t xml:space="preserve">(Art. 32 DBG – Streichung </w:t>
            </w:r>
            <w:r w:rsidR="00CB1BF6" w:rsidRPr="004B0C5B">
              <w:rPr>
                <w:rFonts w:ascii="Arial" w:hAnsi="Arial" w:cs="Arial"/>
              </w:rPr>
              <w:t>von</w:t>
            </w:r>
            <w:r w:rsidRPr="004B0C5B">
              <w:rPr>
                <w:rFonts w:ascii="Arial" w:hAnsi="Arial" w:cs="Arial"/>
              </w:rPr>
              <w:t xml:space="preserve"> Abs</w:t>
            </w:r>
            <w:r w:rsidR="00CB1BF6" w:rsidRPr="004B0C5B">
              <w:rPr>
                <w:rFonts w:ascii="Arial" w:hAnsi="Arial" w:cs="Arial"/>
              </w:rPr>
              <w:t>.</w:t>
            </w:r>
            <w:r w:rsidRPr="004B0C5B">
              <w:rPr>
                <w:rFonts w:ascii="Arial" w:hAnsi="Arial" w:cs="Arial"/>
              </w:rPr>
              <w:t xml:space="preserve"> 2 zweiter Satz und </w:t>
            </w:r>
            <w:r w:rsidR="00CB1BF6" w:rsidRPr="004B0C5B">
              <w:rPr>
                <w:rFonts w:ascii="Arial" w:hAnsi="Arial" w:cs="Arial"/>
              </w:rPr>
              <w:t xml:space="preserve">Abs. </w:t>
            </w:r>
            <w:r w:rsidRPr="004B0C5B">
              <w:rPr>
                <w:rFonts w:ascii="Arial" w:hAnsi="Arial" w:cs="Arial"/>
              </w:rPr>
              <w:t>3)</w:t>
            </w:r>
            <w:r w:rsidRPr="004B0C5B" w:rsidDel="00FF46A1">
              <w:rPr>
                <w:rFonts w:ascii="Arial" w:hAnsi="Arial" w:cs="Arial"/>
              </w:rPr>
              <w:t xml:space="preserve"> </w:t>
            </w:r>
          </w:p>
        </w:tc>
      </w:tr>
      <w:tr w:rsidR="001A5B26" w:rsidRPr="001A5B26" w14:paraId="320FC760" w14:textId="77777777" w:rsidTr="0019692B">
        <w:tc>
          <w:tcPr>
            <w:tcW w:w="1242" w:type="dxa"/>
          </w:tcPr>
          <w:p w14:paraId="2A09CB4B" w14:textId="77777777" w:rsidR="001A5B26" w:rsidRPr="004B0C5B" w:rsidRDefault="001A5B26" w:rsidP="004B0C5B">
            <w:pPr>
              <w:spacing w:after="0" w:line="240" w:lineRule="auto"/>
              <w:rPr>
                <w:rFonts w:ascii="Arial" w:hAnsi="Arial" w:cs="Arial"/>
              </w:rPr>
            </w:pPr>
            <w:r w:rsidRPr="004B0C5B">
              <w:rPr>
                <w:rFonts w:ascii="Arial" w:hAnsi="Arial" w:cs="Arial"/>
              </w:rPr>
              <w:t>Antwort</w:t>
            </w:r>
          </w:p>
        </w:tc>
        <w:tc>
          <w:tcPr>
            <w:tcW w:w="8222" w:type="dxa"/>
          </w:tcPr>
          <w:p w14:paraId="7A149EFB" w14:textId="310A719C" w:rsidR="004B0C5B" w:rsidRDefault="004B0C5B" w:rsidP="004B0C5B">
            <w:pPr>
              <w:suppressAutoHyphens/>
              <w:spacing w:after="0" w:line="240" w:lineRule="auto"/>
              <w:rPr>
                <w:rFonts w:ascii="Arial" w:hAnsi="Arial" w:cs="Arial"/>
                <w:lang w:val="de-DE"/>
              </w:rPr>
            </w:pPr>
            <w:r w:rsidRPr="004B0C5B">
              <w:rPr>
                <w:rFonts w:ascii="Arial" w:hAnsi="Arial" w:cs="Arial"/>
                <w:lang w:val="de-DE"/>
              </w:rPr>
              <w:t>Wird die Besteuerung des Eigenmietwerts beibehalten, sind bei selbstgenutzten Zweitliegenschaften konsequenterweise auch die Gewinnungskosten (Liegen</w:t>
            </w:r>
            <w:r>
              <w:rPr>
                <w:rFonts w:ascii="Arial" w:hAnsi="Arial" w:cs="Arial"/>
                <w:lang w:val="de-DE"/>
              </w:rPr>
              <w:t>-</w:t>
            </w:r>
            <w:proofErr w:type="spellStart"/>
            <w:r w:rsidRPr="004B0C5B">
              <w:rPr>
                <w:rFonts w:ascii="Arial" w:hAnsi="Arial" w:cs="Arial"/>
                <w:lang w:val="de-DE"/>
              </w:rPr>
              <w:t>schaftsunterhalt</w:t>
            </w:r>
            <w:proofErr w:type="spellEnd"/>
            <w:r w:rsidRPr="004B0C5B">
              <w:rPr>
                <w:rFonts w:ascii="Arial" w:hAnsi="Arial" w:cs="Arial"/>
                <w:lang w:val="de-DE"/>
              </w:rPr>
              <w:t>) zum Abzug zuzulassen. Auch bei vermieteten und verpachteten Liegenschaften, welche effektive Erträge generieren, sind die Gewinnungskosten konsequenterweise zum Abzug zuzulassen.</w:t>
            </w:r>
          </w:p>
          <w:p w14:paraId="78B52989" w14:textId="77777777" w:rsidR="004B0C5B" w:rsidRPr="004B0C5B" w:rsidRDefault="004B0C5B" w:rsidP="004B0C5B">
            <w:pPr>
              <w:suppressAutoHyphens/>
              <w:spacing w:after="0" w:line="240" w:lineRule="auto"/>
              <w:rPr>
                <w:rFonts w:ascii="Arial" w:hAnsi="Arial" w:cs="Arial"/>
                <w:lang w:val="de-DE"/>
              </w:rPr>
            </w:pPr>
          </w:p>
          <w:p w14:paraId="0423F694" w14:textId="5820DBC5" w:rsidR="004B0C5B" w:rsidRPr="004B0C5B" w:rsidRDefault="004B0C5B" w:rsidP="004B0C5B">
            <w:pPr>
              <w:suppressAutoHyphens/>
              <w:spacing w:after="0" w:line="240" w:lineRule="auto"/>
              <w:rPr>
                <w:rFonts w:ascii="Arial" w:hAnsi="Arial" w:cs="Arial"/>
              </w:rPr>
            </w:pPr>
            <w:r w:rsidRPr="004B0C5B">
              <w:rPr>
                <w:rFonts w:ascii="Arial" w:hAnsi="Arial" w:cs="Arial"/>
              </w:rPr>
              <w:lastRenderedPageBreak/>
              <w:t>Zu beachten ist, dass durch die Beibehaltung zweier Systeme bei der Eigen</w:t>
            </w:r>
            <w:r>
              <w:rPr>
                <w:rFonts w:ascii="Arial" w:hAnsi="Arial" w:cs="Arial"/>
              </w:rPr>
              <w:t>-</w:t>
            </w:r>
            <w:proofErr w:type="spellStart"/>
            <w:r w:rsidRPr="004B0C5B">
              <w:rPr>
                <w:rFonts w:ascii="Arial" w:hAnsi="Arial" w:cs="Arial"/>
              </w:rPr>
              <w:t>mietwertbesteuerung</w:t>
            </w:r>
            <w:proofErr w:type="spellEnd"/>
            <w:r w:rsidRPr="004B0C5B">
              <w:rPr>
                <w:rFonts w:ascii="Arial" w:hAnsi="Arial" w:cs="Arial"/>
              </w:rPr>
              <w:t xml:space="preserve"> in Bezug auf den Liegenschaftsunterhalt diverse Steuer</w:t>
            </w:r>
            <w:r>
              <w:rPr>
                <w:rFonts w:ascii="Arial" w:hAnsi="Arial" w:cs="Arial"/>
              </w:rPr>
              <w:t>-</w:t>
            </w:r>
            <w:proofErr w:type="spellStart"/>
            <w:r w:rsidRPr="004B0C5B">
              <w:rPr>
                <w:rFonts w:ascii="Arial" w:hAnsi="Arial" w:cs="Arial"/>
              </w:rPr>
              <w:t>optimierungsmöglichkeiten</w:t>
            </w:r>
            <w:proofErr w:type="spellEnd"/>
            <w:r w:rsidRPr="004B0C5B">
              <w:rPr>
                <w:rFonts w:ascii="Arial" w:hAnsi="Arial" w:cs="Arial"/>
              </w:rPr>
              <w:t xml:space="preserve"> geschaffen werden wie beispielsweise:</w:t>
            </w:r>
          </w:p>
          <w:p w14:paraId="72B734C0" w14:textId="77777777" w:rsidR="004B0C5B" w:rsidRPr="004B0C5B" w:rsidRDefault="004B0C5B" w:rsidP="00F75A06">
            <w:pPr>
              <w:numPr>
                <w:ilvl w:val="0"/>
                <w:numId w:val="2"/>
              </w:numPr>
              <w:suppressAutoHyphens/>
              <w:spacing w:after="0" w:line="240" w:lineRule="auto"/>
              <w:ind w:left="348" w:hanging="348"/>
              <w:rPr>
                <w:rFonts w:ascii="Arial" w:hAnsi="Arial" w:cs="Arial"/>
              </w:rPr>
            </w:pPr>
            <w:r w:rsidRPr="004B0C5B">
              <w:rPr>
                <w:rFonts w:ascii="Arial" w:hAnsi="Arial" w:cs="Arial"/>
              </w:rPr>
              <w:t>Die zuvor selbst bewohnte Liegenschaft wird für kurze Zeit vermietet, saniert und anschliessend wieder selbst bewohnt.</w:t>
            </w:r>
          </w:p>
          <w:p w14:paraId="796F914C" w14:textId="5F92B9D2" w:rsidR="004B0C5B" w:rsidRPr="004B0C5B" w:rsidRDefault="004B0C5B" w:rsidP="00F75A06">
            <w:pPr>
              <w:numPr>
                <w:ilvl w:val="0"/>
                <w:numId w:val="2"/>
              </w:numPr>
              <w:suppressAutoHyphens/>
              <w:spacing w:after="0" w:line="240" w:lineRule="auto"/>
              <w:ind w:left="348" w:hanging="348"/>
              <w:rPr>
                <w:rFonts w:ascii="Arial" w:hAnsi="Arial" w:cs="Arial"/>
                <w:lang w:val="de-DE"/>
              </w:rPr>
            </w:pPr>
            <w:r w:rsidRPr="004B0C5B">
              <w:rPr>
                <w:rFonts w:ascii="Arial" w:hAnsi="Arial" w:cs="Arial"/>
              </w:rPr>
              <w:t>Eine Liegenschaft wird gekauft und saniert, ohne diese (vorerst) selbst zu nutzen. Nach Abschluss der Sanierung erfolgen der Zuzug und damit die Selbstnutzung der Liegenschaft.</w:t>
            </w:r>
            <w:r w:rsidRPr="004B0C5B">
              <w:rPr>
                <w:rFonts w:ascii="Arial" w:hAnsi="Arial" w:cs="Arial"/>
                <w:lang w:val="de-DE"/>
              </w:rPr>
              <w:t xml:space="preserve"> </w:t>
            </w:r>
          </w:p>
          <w:p w14:paraId="48261203" w14:textId="7E1245D2" w:rsidR="004B0C5B" w:rsidRDefault="004B0C5B" w:rsidP="004B0C5B">
            <w:pPr>
              <w:suppressAutoHyphens/>
              <w:spacing w:after="0" w:line="240" w:lineRule="auto"/>
              <w:rPr>
                <w:rFonts w:ascii="Arial" w:hAnsi="Arial" w:cs="Arial"/>
                <w:lang w:val="de-DE"/>
              </w:rPr>
            </w:pPr>
            <w:r w:rsidRPr="004B0C5B">
              <w:rPr>
                <w:rFonts w:ascii="Arial" w:hAnsi="Arial" w:cs="Arial"/>
                <w:lang w:val="de-DE"/>
              </w:rPr>
              <w:t>In beiden Fällen würde sich die Frage stellen, ob die Kosten abzugsfähig sind, weil sie bei einer selbstgenutzten Zweitliegenschaft oder einer vermieteten Liegenschaft angefallen sind, oder ob die Kosten im Zusammenhang mit der Selbstnutzung zu betrachten und damit nicht abzugsfähig sind.</w:t>
            </w:r>
          </w:p>
          <w:p w14:paraId="1E0D781C" w14:textId="77777777" w:rsidR="004B0C5B" w:rsidRPr="004B0C5B" w:rsidRDefault="004B0C5B" w:rsidP="004B0C5B">
            <w:pPr>
              <w:suppressAutoHyphens/>
              <w:spacing w:after="0" w:line="240" w:lineRule="auto"/>
              <w:rPr>
                <w:rFonts w:ascii="Arial" w:hAnsi="Arial" w:cs="Arial"/>
                <w:lang w:val="de-DE"/>
              </w:rPr>
            </w:pPr>
          </w:p>
          <w:p w14:paraId="778DCB3D" w14:textId="55F7CF40" w:rsidR="004B0C5B" w:rsidRDefault="004B0C5B" w:rsidP="004B0C5B">
            <w:pPr>
              <w:suppressAutoHyphens/>
              <w:spacing w:after="0" w:line="240" w:lineRule="auto"/>
              <w:rPr>
                <w:rFonts w:ascii="Arial" w:hAnsi="Arial" w:cs="Arial"/>
                <w:lang w:val="de-DE"/>
              </w:rPr>
            </w:pPr>
            <w:r w:rsidRPr="004B0C5B">
              <w:rPr>
                <w:rFonts w:ascii="Arial" w:hAnsi="Arial" w:cs="Arial"/>
                <w:lang w:val="de-DE"/>
              </w:rPr>
              <w:t>Würde die Besteuerung der Eigenmietwerte bei Zweitliegenschaften abgeschafft, würde auch der Abzug dahinfallen und diese Problematiken würden sich nicht einstellen.</w:t>
            </w:r>
          </w:p>
          <w:p w14:paraId="1ED6BEC4" w14:textId="77777777" w:rsidR="004B0C5B" w:rsidRPr="004B0C5B" w:rsidRDefault="004B0C5B" w:rsidP="004B0C5B">
            <w:pPr>
              <w:suppressAutoHyphens/>
              <w:spacing w:after="0" w:line="240" w:lineRule="auto"/>
              <w:rPr>
                <w:rFonts w:ascii="Arial" w:hAnsi="Arial" w:cs="Arial"/>
                <w:lang w:val="de-DE"/>
              </w:rPr>
            </w:pPr>
          </w:p>
          <w:p w14:paraId="15BACE4F" w14:textId="60071071" w:rsidR="004B0C5B" w:rsidRDefault="004B0C5B" w:rsidP="004B0C5B">
            <w:pPr>
              <w:suppressAutoHyphens/>
              <w:spacing w:after="0" w:line="240" w:lineRule="auto"/>
              <w:rPr>
                <w:rFonts w:ascii="Arial" w:eastAsia="Times New Roman" w:hAnsi="Arial" w:cs="Arial"/>
                <w:lang w:val="de-DE" w:eastAsia="de-CH"/>
              </w:rPr>
            </w:pPr>
            <w:r w:rsidRPr="004B0C5B">
              <w:rPr>
                <w:rFonts w:ascii="Arial" w:eastAsia="Times New Roman" w:hAnsi="Arial" w:cs="Arial"/>
                <w:lang w:val="de-DE" w:eastAsia="de-CH"/>
              </w:rPr>
              <w:t xml:space="preserve">Wir teilen die Einschätzung der WAK-S, dass die steuerliche Förderung von Energiesparen und Umweltschutz ein kostspieliges Instrument mit hohen Mitnahmeeffekten ist. Zudem werden damit Massnahmen bei Steuerpflichtigen mit höherem Einkommen progressionsbedingt stärker gefördert als bei jenen mit tieferen Einkommen. Die unterschiedlichen Tarife für Alleinstehende und </w:t>
            </w:r>
            <w:proofErr w:type="spellStart"/>
            <w:proofErr w:type="gramStart"/>
            <w:r w:rsidRPr="004B0C5B">
              <w:rPr>
                <w:rFonts w:ascii="Arial" w:eastAsia="Times New Roman" w:hAnsi="Arial" w:cs="Arial"/>
                <w:lang w:val="de-DE" w:eastAsia="de-CH"/>
              </w:rPr>
              <w:t>ge</w:t>
            </w:r>
            <w:r>
              <w:rPr>
                <w:rFonts w:ascii="Arial" w:eastAsia="Times New Roman" w:hAnsi="Arial" w:cs="Arial"/>
                <w:lang w:val="de-DE" w:eastAsia="de-CH"/>
              </w:rPr>
              <w:t>-</w:t>
            </w:r>
            <w:r w:rsidRPr="004B0C5B">
              <w:rPr>
                <w:rFonts w:ascii="Arial" w:eastAsia="Times New Roman" w:hAnsi="Arial" w:cs="Arial"/>
                <w:lang w:val="de-DE" w:eastAsia="de-CH"/>
              </w:rPr>
              <w:t>meinsam</w:t>
            </w:r>
            <w:proofErr w:type="spellEnd"/>
            <w:proofErr w:type="gramEnd"/>
            <w:r w:rsidRPr="004B0C5B">
              <w:rPr>
                <w:rFonts w:ascii="Arial" w:eastAsia="Times New Roman" w:hAnsi="Arial" w:cs="Arial"/>
                <w:lang w:val="de-DE" w:eastAsia="de-CH"/>
              </w:rPr>
              <w:t xml:space="preserve"> besteuerte Personen führen ebenfalls zu einer ungleichmässig starken Förderung. Die Förderung von Energiesparen und Umweltschutz kann </w:t>
            </w:r>
            <w:proofErr w:type="spellStart"/>
            <w:r w:rsidRPr="004B0C5B">
              <w:rPr>
                <w:rFonts w:ascii="Arial" w:eastAsia="Times New Roman" w:hAnsi="Arial" w:cs="Arial"/>
                <w:lang w:val="de-DE" w:eastAsia="de-CH"/>
              </w:rPr>
              <w:t>ausser</w:t>
            </w:r>
            <w:proofErr w:type="spellEnd"/>
            <w:r>
              <w:rPr>
                <w:rFonts w:ascii="Arial" w:eastAsia="Times New Roman" w:hAnsi="Arial" w:cs="Arial"/>
                <w:lang w:val="de-DE" w:eastAsia="de-CH"/>
              </w:rPr>
              <w:t>-</w:t>
            </w:r>
            <w:r w:rsidRPr="004B0C5B">
              <w:rPr>
                <w:rFonts w:ascii="Arial" w:eastAsia="Times New Roman" w:hAnsi="Arial" w:cs="Arial"/>
                <w:lang w:val="de-DE" w:eastAsia="de-CH"/>
              </w:rPr>
              <w:t xml:space="preserve">fiskalisch effizienter und zielgerichteter vorgenommen werden. Gleiches gilt bei Abzügen für denkmalpflegerische Arbeiten sowie für Rückbaukosten im Hinblick auf einen Ersatzneubau. Der </w:t>
            </w:r>
            <w:r w:rsidRPr="004B0C5B">
              <w:rPr>
                <w:rFonts w:ascii="Arial" w:eastAsia="Times New Roman" w:hAnsi="Arial" w:cs="Times New Roman"/>
                <w:lang w:eastAsia="de-CH"/>
              </w:rPr>
              <w:t xml:space="preserve">Denkmalschutz könnte über Subventionen besser und zielgerichteter gefördert werden. Bezogen auf die Steuern </w:t>
            </w:r>
            <w:r w:rsidRPr="004B0C5B">
              <w:rPr>
                <w:rFonts w:ascii="Arial" w:eastAsia="Times New Roman" w:hAnsi="Arial" w:cs="Arial"/>
                <w:lang w:val="de-DE" w:eastAsia="de-CH"/>
              </w:rPr>
              <w:t>ist das Wegfallen dieser Abzüge daher ebenfalls sinnvoll.</w:t>
            </w:r>
          </w:p>
          <w:p w14:paraId="0A0E96CC" w14:textId="77777777" w:rsidR="004B0C5B" w:rsidRPr="004B0C5B" w:rsidRDefault="004B0C5B" w:rsidP="004B0C5B">
            <w:pPr>
              <w:suppressAutoHyphens/>
              <w:spacing w:after="0" w:line="240" w:lineRule="auto"/>
              <w:rPr>
                <w:rFonts w:ascii="Arial" w:hAnsi="Arial" w:cs="Arial"/>
                <w:lang w:val="de-DE"/>
              </w:rPr>
            </w:pPr>
          </w:p>
          <w:p w14:paraId="34AED435" w14:textId="2219B6EB" w:rsidR="001A5B26" w:rsidRPr="004B0C5B" w:rsidRDefault="004B0C5B" w:rsidP="004B0C5B">
            <w:pPr>
              <w:suppressAutoHyphens/>
              <w:spacing w:after="0" w:line="240" w:lineRule="auto"/>
              <w:rPr>
                <w:rFonts w:ascii="Arial" w:hAnsi="Arial" w:cs="Arial"/>
              </w:rPr>
            </w:pPr>
            <w:r w:rsidRPr="004B0C5B">
              <w:rPr>
                <w:rFonts w:ascii="Arial" w:hAnsi="Arial" w:cs="Arial"/>
              </w:rPr>
              <w:t>Wir sind grundsätzlich gegen eine Beibehaltung der Abzüge für Energiespar- und Umweltschutzinvestitionen, für denkmalpflegerische Arbeiten sowie für Rückbaukosten.</w:t>
            </w:r>
          </w:p>
        </w:tc>
      </w:tr>
    </w:tbl>
    <w:p w14:paraId="22608AB7" w14:textId="5AB73EA0" w:rsidR="001A5B26" w:rsidRDefault="001A5B26" w:rsidP="005B1C95">
      <w:pPr>
        <w:spacing w:line="240" w:lineRule="auto"/>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222"/>
      </w:tblGrid>
      <w:tr w:rsidR="00432698" w:rsidRPr="001A5B26" w14:paraId="3F3C510F" w14:textId="77777777" w:rsidTr="00B3124E">
        <w:trPr>
          <w:trHeight w:val="733"/>
        </w:trPr>
        <w:tc>
          <w:tcPr>
            <w:tcW w:w="1242" w:type="dxa"/>
          </w:tcPr>
          <w:p w14:paraId="3B81C197" w14:textId="19436D31" w:rsidR="00432698" w:rsidRPr="004B0C5B" w:rsidRDefault="00D83DD5" w:rsidP="004B0C5B">
            <w:pPr>
              <w:spacing w:after="0" w:line="240" w:lineRule="auto"/>
              <w:rPr>
                <w:rFonts w:ascii="Arial" w:hAnsi="Arial" w:cs="Arial"/>
              </w:rPr>
            </w:pPr>
            <w:r w:rsidRPr="004B0C5B">
              <w:rPr>
                <w:rFonts w:ascii="Arial" w:hAnsi="Arial" w:cs="Arial"/>
              </w:rPr>
              <w:t>7</w:t>
            </w:r>
            <w:r w:rsidR="00432698" w:rsidRPr="004B0C5B">
              <w:rPr>
                <w:rFonts w:ascii="Arial" w:hAnsi="Arial" w:cs="Arial"/>
              </w:rPr>
              <w:t>.</w:t>
            </w:r>
          </w:p>
        </w:tc>
        <w:tc>
          <w:tcPr>
            <w:tcW w:w="8222" w:type="dxa"/>
          </w:tcPr>
          <w:p w14:paraId="14E4A8FA" w14:textId="73696238" w:rsidR="00FF46A1" w:rsidRPr="004B0C5B" w:rsidRDefault="00FF46A1" w:rsidP="004B0C5B">
            <w:pPr>
              <w:autoSpaceDE w:val="0"/>
              <w:autoSpaceDN w:val="0"/>
              <w:adjustRightInd w:val="0"/>
              <w:spacing w:after="0" w:line="240" w:lineRule="auto"/>
              <w:rPr>
                <w:rFonts w:ascii="Arial" w:hAnsi="Arial" w:cs="Arial"/>
              </w:rPr>
            </w:pPr>
            <w:r w:rsidRPr="004B0C5B">
              <w:rPr>
                <w:rFonts w:ascii="Arial" w:hAnsi="Arial" w:cs="Arial"/>
              </w:rPr>
              <w:t xml:space="preserve">Wie beurteilen Sie den Vorschlag, für selbstgenutzte Zweitliegenschaften sowie vermietete oder verpachtete Liegenschaften </w:t>
            </w:r>
            <w:r w:rsidR="00DC5AD5" w:rsidRPr="004B0C5B">
              <w:rPr>
                <w:rFonts w:ascii="Arial" w:hAnsi="Arial" w:cs="Arial"/>
              </w:rPr>
              <w:t xml:space="preserve">im Steuerharmonisierungsgesetz </w:t>
            </w:r>
            <w:r w:rsidRPr="004B0C5B">
              <w:rPr>
                <w:rFonts w:ascii="Arial" w:hAnsi="Arial" w:cs="Arial"/>
              </w:rPr>
              <w:t>die Abzüge für die Unterhaltskosten, die Kosten der Instandstellung von neu erworbenen Liegenschaften, die Versicherungsprämien und die Kosten der Verwaltung durch Dritte nach</w:t>
            </w:r>
            <w:r w:rsidR="005A237F" w:rsidRPr="004B0C5B">
              <w:rPr>
                <w:rFonts w:ascii="Arial" w:hAnsi="Arial" w:cs="Arial"/>
              </w:rPr>
              <w:t xml:space="preserve"> wie vor zuzula</w:t>
            </w:r>
            <w:r w:rsidRPr="004B0C5B">
              <w:rPr>
                <w:rFonts w:ascii="Arial" w:hAnsi="Arial" w:cs="Arial"/>
              </w:rPr>
              <w:t xml:space="preserve">ssen? </w:t>
            </w:r>
            <w:r w:rsidR="007C10E1" w:rsidRPr="004B0C5B">
              <w:rPr>
                <w:rFonts w:ascii="Arial" w:hAnsi="Arial" w:cs="Arial"/>
              </w:rPr>
              <w:t xml:space="preserve">(Art. 9 </w:t>
            </w:r>
            <w:proofErr w:type="gramStart"/>
            <w:r w:rsidR="007C10E1" w:rsidRPr="004B0C5B">
              <w:rPr>
                <w:rFonts w:ascii="Arial" w:hAnsi="Arial" w:cs="Arial"/>
              </w:rPr>
              <w:t>StHG  –</w:t>
            </w:r>
            <w:proofErr w:type="gramEnd"/>
            <w:r w:rsidR="007C10E1" w:rsidRPr="004B0C5B">
              <w:rPr>
                <w:rFonts w:ascii="Arial" w:hAnsi="Arial" w:cs="Arial"/>
              </w:rPr>
              <w:t xml:space="preserve"> Streichung </w:t>
            </w:r>
            <w:r w:rsidR="00CB1BF6" w:rsidRPr="004B0C5B">
              <w:rPr>
                <w:rFonts w:ascii="Arial" w:hAnsi="Arial" w:cs="Arial"/>
              </w:rPr>
              <w:t>von Abs.</w:t>
            </w:r>
            <w:r w:rsidR="007C10E1" w:rsidRPr="004B0C5B">
              <w:rPr>
                <w:rFonts w:ascii="Arial" w:hAnsi="Arial" w:cs="Arial"/>
              </w:rPr>
              <w:t xml:space="preserve"> 3 erster Satz / neu Art. 9</w:t>
            </w:r>
            <w:r w:rsidR="007C10E1" w:rsidRPr="004B0C5B">
              <w:rPr>
                <w:rFonts w:ascii="Arial" w:hAnsi="Arial" w:cs="Arial"/>
                <w:i/>
              </w:rPr>
              <w:t>a</w:t>
            </w:r>
            <w:r w:rsidR="007C10E1" w:rsidRPr="004B0C5B">
              <w:rPr>
                <w:rFonts w:ascii="Arial" w:hAnsi="Arial" w:cs="Arial"/>
              </w:rPr>
              <w:t xml:space="preserve"> Abs. 1 E-StHG)</w:t>
            </w:r>
          </w:p>
          <w:p w14:paraId="7BEC9C7D" w14:textId="64E906CF" w:rsidR="0097166F" w:rsidRPr="004B0C5B" w:rsidRDefault="00432698" w:rsidP="004B0C5B">
            <w:pPr>
              <w:autoSpaceDE w:val="0"/>
              <w:autoSpaceDN w:val="0"/>
              <w:adjustRightInd w:val="0"/>
              <w:spacing w:after="0" w:line="240" w:lineRule="auto"/>
              <w:rPr>
                <w:rFonts w:ascii="Arial" w:hAnsi="Arial" w:cs="Arial"/>
              </w:rPr>
            </w:pPr>
            <w:r w:rsidRPr="004B0C5B">
              <w:rPr>
                <w:rFonts w:ascii="Arial" w:hAnsi="Arial" w:cs="Arial"/>
              </w:rPr>
              <w:t xml:space="preserve">Wie beurteilen Sie den Vorschlag, den Kantonen die Möglichkeit zu </w:t>
            </w:r>
            <w:r w:rsidR="007C10E1" w:rsidRPr="004B0C5B">
              <w:rPr>
                <w:rFonts w:ascii="Arial" w:hAnsi="Arial" w:cs="Arial"/>
              </w:rPr>
              <w:t>belassen</w:t>
            </w:r>
            <w:r w:rsidRPr="004B0C5B">
              <w:rPr>
                <w:rFonts w:ascii="Arial" w:hAnsi="Arial" w:cs="Arial"/>
              </w:rPr>
              <w:t xml:space="preserve">, </w:t>
            </w:r>
            <w:r w:rsidR="00DC5AD5" w:rsidRPr="004B0C5B">
              <w:rPr>
                <w:rFonts w:ascii="Arial" w:hAnsi="Arial" w:cs="Arial"/>
              </w:rPr>
              <w:t xml:space="preserve">die </w:t>
            </w:r>
            <w:r w:rsidRPr="004B0C5B">
              <w:rPr>
                <w:rFonts w:ascii="Arial" w:hAnsi="Arial" w:cs="Arial"/>
              </w:rPr>
              <w:t>Abzüge für Energiespar- und Umweltschutzinvestitionen, für denkmalpflegerische Arbeiten sowie für Rückbau</w:t>
            </w:r>
            <w:r w:rsidR="00DC5AD5" w:rsidRPr="004B0C5B">
              <w:rPr>
                <w:rFonts w:ascii="Arial" w:hAnsi="Arial" w:cs="Arial"/>
              </w:rPr>
              <w:t>kosten</w:t>
            </w:r>
            <w:r w:rsidRPr="004B0C5B">
              <w:rPr>
                <w:rFonts w:ascii="Arial" w:hAnsi="Arial" w:cs="Arial"/>
              </w:rPr>
              <w:t xml:space="preserve"> </w:t>
            </w:r>
            <w:r w:rsidR="00DC5AD5" w:rsidRPr="004B0C5B">
              <w:rPr>
                <w:rFonts w:ascii="Arial" w:hAnsi="Arial" w:cs="Arial"/>
              </w:rPr>
              <w:t xml:space="preserve">nach wie vor </w:t>
            </w:r>
            <w:r w:rsidRPr="004B0C5B">
              <w:rPr>
                <w:rFonts w:ascii="Arial" w:hAnsi="Arial" w:cs="Arial"/>
              </w:rPr>
              <w:t xml:space="preserve">zuzulassen? </w:t>
            </w:r>
            <w:r w:rsidR="00DC5AD5" w:rsidRPr="004B0C5B">
              <w:rPr>
                <w:rFonts w:ascii="Arial" w:hAnsi="Arial" w:cs="Arial"/>
              </w:rPr>
              <w:t xml:space="preserve">(Art. 9 StHG – Streichung </w:t>
            </w:r>
            <w:r w:rsidR="00CB1BF6" w:rsidRPr="004B0C5B">
              <w:rPr>
                <w:rFonts w:ascii="Arial" w:hAnsi="Arial" w:cs="Arial"/>
              </w:rPr>
              <w:t>von Abs.</w:t>
            </w:r>
            <w:r w:rsidR="00DC5AD5" w:rsidRPr="004B0C5B">
              <w:rPr>
                <w:rFonts w:ascii="Arial" w:hAnsi="Arial" w:cs="Arial"/>
              </w:rPr>
              <w:t xml:space="preserve"> 3 zweiter Satz </w:t>
            </w:r>
            <w:r w:rsidR="00CB1BF6" w:rsidRPr="004B0C5B">
              <w:rPr>
                <w:rFonts w:ascii="Arial" w:hAnsi="Arial" w:cs="Arial"/>
              </w:rPr>
              <w:t>Bst.</w:t>
            </w:r>
            <w:r w:rsidR="00DC5AD5" w:rsidRPr="004B0C5B">
              <w:rPr>
                <w:rFonts w:ascii="Arial" w:hAnsi="Arial" w:cs="Arial"/>
              </w:rPr>
              <w:t xml:space="preserve"> a und b sowie </w:t>
            </w:r>
            <w:r w:rsidR="00CB1BF6" w:rsidRPr="004B0C5B">
              <w:rPr>
                <w:rFonts w:ascii="Arial" w:hAnsi="Arial" w:cs="Arial"/>
              </w:rPr>
              <w:t>Abs.</w:t>
            </w:r>
            <w:r w:rsidR="00DC5AD5" w:rsidRPr="004B0C5B">
              <w:rPr>
                <w:rFonts w:ascii="Arial" w:hAnsi="Arial" w:cs="Arial"/>
              </w:rPr>
              <w:t xml:space="preserve"> 3</w:t>
            </w:r>
            <w:r w:rsidR="00DC5AD5" w:rsidRPr="004B0C5B">
              <w:rPr>
                <w:rFonts w:ascii="Arial" w:hAnsi="Arial" w:cs="Arial"/>
                <w:vertAlign w:val="superscript"/>
              </w:rPr>
              <w:t>bis</w:t>
            </w:r>
            <w:r w:rsidR="00DC5AD5" w:rsidRPr="004B0C5B">
              <w:rPr>
                <w:rFonts w:ascii="Arial" w:hAnsi="Arial" w:cs="Arial"/>
              </w:rPr>
              <w:t xml:space="preserve"> / neu </w:t>
            </w:r>
            <w:r w:rsidRPr="004B0C5B">
              <w:rPr>
                <w:rFonts w:ascii="Arial" w:hAnsi="Arial" w:cs="Arial"/>
              </w:rPr>
              <w:t xml:space="preserve">Art. 9a </w:t>
            </w:r>
            <w:r w:rsidR="00DC5AD5" w:rsidRPr="004B0C5B">
              <w:rPr>
                <w:rFonts w:ascii="Arial" w:hAnsi="Arial" w:cs="Arial"/>
              </w:rPr>
              <w:t xml:space="preserve">Abs. 2–4 </w:t>
            </w:r>
            <w:r w:rsidR="00320DDA" w:rsidRPr="004B0C5B">
              <w:rPr>
                <w:rFonts w:ascii="Arial" w:hAnsi="Arial" w:cs="Arial"/>
              </w:rPr>
              <w:t>E-</w:t>
            </w:r>
            <w:r w:rsidRPr="004B0C5B">
              <w:rPr>
                <w:rFonts w:ascii="Arial" w:hAnsi="Arial" w:cs="Arial"/>
              </w:rPr>
              <w:t>StHG)</w:t>
            </w:r>
          </w:p>
        </w:tc>
      </w:tr>
      <w:tr w:rsidR="00432698" w:rsidRPr="001A5B26" w14:paraId="36E0595D" w14:textId="77777777" w:rsidTr="00B3124E">
        <w:tc>
          <w:tcPr>
            <w:tcW w:w="1242" w:type="dxa"/>
          </w:tcPr>
          <w:p w14:paraId="07FE8ACA" w14:textId="77777777" w:rsidR="00432698" w:rsidRPr="004B0C5B" w:rsidRDefault="00432698" w:rsidP="004B0C5B">
            <w:pPr>
              <w:spacing w:after="0" w:line="240" w:lineRule="auto"/>
              <w:rPr>
                <w:rFonts w:ascii="Arial" w:hAnsi="Arial" w:cs="Arial"/>
              </w:rPr>
            </w:pPr>
          </w:p>
          <w:p w14:paraId="4B1F0ECB" w14:textId="77777777" w:rsidR="00432698" w:rsidRPr="004B0C5B" w:rsidRDefault="00432698" w:rsidP="004B0C5B">
            <w:pPr>
              <w:spacing w:after="0" w:line="240" w:lineRule="auto"/>
              <w:rPr>
                <w:rFonts w:ascii="Arial" w:hAnsi="Arial" w:cs="Arial"/>
              </w:rPr>
            </w:pPr>
            <w:r w:rsidRPr="004B0C5B">
              <w:rPr>
                <w:rFonts w:ascii="Arial" w:hAnsi="Arial" w:cs="Arial"/>
              </w:rPr>
              <w:t>Antwort</w:t>
            </w:r>
          </w:p>
        </w:tc>
        <w:tc>
          <w:tcPr>
            <w:tcW w:w="8222" w:type="dxa"/>
          </w:tcPr>
          <w:p w14:paraId="23115CAA" w14:textId="0B953EAA" w:rsidR="004B0C5B" w:rsidRDefault="004B0C5B" w:rsidP="004B0C5B">
            <w:pPr>
              <w:suppressAutoHyphens/>
              <w:spacing w:after="0" w:line="240" w:lineRule="auto"/>
              <w:rPr>
                <w:rFonts w:ascii="Arial" w:hAnsi="Arial" w:cs="Arial"/>
                <w:lang w:val="de-DE"/>
              </w:rPr>
            </w:pPr>
            <w:r w:rsidRPr="004B0C5B">
              <w:rPr>
                <w:rFonts w:ascii="Arial" w:hAnsi="Arial" w:cs="Arial"/>
                <w:lang w:val="de-DE"/>
              </w:rPr>
              <w:t xml:space="preserve">Die Ausführungen zu Frage 6 treffen hier ebenfalls zu. </w:t>
            </w:r>
          </w:p>
          <w:p w14:paraId="7791C9B5" w14:textId="77777777" w:rsidR="004B0C5B" w:rsidRPr="004B0C5B" w:rsidRDefault="004B0C5B" w:rsidP="004B0C5B">
            <w:pPr>
              <w:suppressAutoHyphens/>
              <w:spacing w:after="0" w:line="240" w:lineRule="auto"/>
              <w:rPr>
                <w:rFonts w:ascii="Arial" w:hAnsi="Arial" w:cs="Arial"/>
                <w:lang w:val="de-DE"/>
              </w:rPr>
            </w:pPr>
          </w:p>
          <w:p w14:paraId="6C1CAAEA" w14:textId="7B931FB8" w:rsidR="004B0C5B" w:rsidRPr="004B0C5B" w:rsidRDefault="004B0C5B" w:rsidP="004B0C5B">
            <w:pPr>
              <w:suppressAutoHyphens/>
              <w:spacing w:after="0" w:line="240" w:lineRule="auto"/>
              <w:rPr>
                <w:rFonts w:ascii="Arial" w:hAnsi="Arial" w:cs="Arial"/>
              </w:rPr>
            </w:pPr>
            <w:r w:rsidRPr="004B0C5B">
              <w:rPr>
                <w:rFonts w:ascii="Arial" w:hAnsi="Arial" w:cs="Arial"/>
                <w:lang w:val="de-DE"/>
              </w:rPr>
              <w:t xml:space="preserve">Artikel 129 BV sieht eine vertikale Harmonisierung mit der direkten Bundessteuer sowie eine horizontale Harmonisierung zwischen den Kantonen vor. </w:t>
            </w:r>
            <w:r w:rsidRPr="004B0C5B">
              <w:rPr>
                <w:rFonts w:ascii="Arial" w:hAnsi="Arial" w:cs="Arial"/>
              </w:rPr>
              <w:t xml:space="preserve">Von der Harmonisierung ausdrücklich ausgenommen sind die Steuertarife, die </w:t>
            </w:r>
            <w:proofErr w:type="gramStart"/>
            <w:r w:rsidRPr="004B0C5B">
              <w:rPr>
                <w:rFonts w:ascii="Arial" w:hAnsi="Arial" w:cs="Arial"/>
              </w:rPr>
              <w:t>Steuer</w:t>
            </w:r>
            <w:r>
              <w:rPr>
                <w:rFonts w:ascii="Arial" w:hAnsi="Arial" w:cs="Arial"/>
              </w:rPr>
              <w:t>-</w:t>
            </w:r>
            <w:r w:rsidRPr="004B0C5B">
              <w:rPr>
                <w:rFonts w:ascii="Arial" w:hAnsi="Arial" w:cs="Arial"/>
              </w:rPr>
              <w:t>sätze</w:t>
            </w:r>
            <w:proofErr w:type="gramEnd"/>
            <w:r w:rsidRPr="004B0C5B">
              <w:rPr>
                <w:rFonts w:ascii="Arial" w:hAnsi="Arial" w:cs="Arial"/>
              </w:rPr>
              <w:t xml:space="preserve"> und die Steuerfreibeträge. Ein Wahlrecht der Kantone bezüglich der Ab</w:t>
            </w:r>
            <w:r>
              <w:rPr>
                <w:rFonts w:ascii="Arial" w:hAnsi="Arial" w:cs="Arial"/>
              </w:rPr>
              <w:t>-</w:t>
            </w:r>
            <w:proofErr w:type="spellStart"/>
            <w:r w:rsidRPr="004B0C5B">
              <w:rPr>
                <w:rFonts w:ascii="Arial" w:hAnsi="Arial" w:cs="Arial"/>
              </w:rPr>
              <w:t>zugsfähigkeit</w:t>
            </w:r>
            <w:proofErr w:type="spellEnd"/>
            <w:r w:rsidRPr="004B0C5B">
              <w:rPr>
                <w:rFonts w:ascii="Arial" w:hAnsi="Arial" w:cs="Arial"/>
              </w:rPr>
              <w:t xml:space="preserve"> von </w:t>
            </w:r>
            <w:r w:rsidRPr="004B0C5B">
              <w:rPr>
                <w:rFonts w:ascii="Arial" w:hAnsi="Arial" w:cs="Arial"/>
                <w:lang w:val="de-DE"/>
              </w:rPr>
              <w:t>Aufwendungen für Energiesparen und Umweltschutz, denkmal</w:t>
            </w:r>
            <w:r>
              <w:rPr>
                <w:rFonts w:ascii="Arial" w:hAnsi="Arial" w:cs="Arial"/>
                <w:lang w:val="de-DE"/>
              </w:rPr>
              <w:t>-</w:t>
            </w:r>
            <w:r w:rsidRPr="004B0C5B">
              <w:rPr>
                <w:rFonts w:ascii="Arial" w:hAnsi="Arial" w:cs="Arial"/>
                <w:lang w:val="de-DE"/>
              </w:rPr>
              <w:t>pflegerische Arbeiten und Rückbaukosten im Hinblick auf einen Ersatzneubau widerspricht dem Gebot der Steuerharmonisierung.</w:t>
            </w:r>
          </w:p>
          <w:p w14:paraId="22D5C5F3" w14:textId="3A22B036" w:rsidR="004B0C5B" w:rsidRDefault="004B0C5B" w:rsidP="004B0C5B">
            <w:pPr>
              <w:suppressAutoHyphens/>
              <w:spacing w:after="0" w:line="240" w:lineRule="auto"/>
              <w:rPr>
                <w:rFonts w:ascii="Arial" w:hAnsi="Arial" w:cs="Arial"/>
                <w:lang w:val="de-DE"/>
              </w:rPr>
            </w:pPr>
            <w:r w:rsidRPr="004B0C5B">
              <w:rPr>
                <w:rFonts w:ascii="Arial" w:hAnsi="Arial" w:cs="Arial"/>
              </w:rPr>
              <w:lastRenderedPageBreak/>
              <w:t xml:space="preserve">Eine fehlende </w:t>
            </w:r>
            <w:r w:rsidRPr="004B0C5B">
              <w:rPr>
                <w:rFonts w:ascii="Arial" w:hAnsi="Arial" w:cs="Arial"/>
                <w:lang w:val="de-DE"/>
              </w:rPr>
              <w:t xml:space="preserve">horizontale Harmonisierung im interkantonalen Verhältnis wird die Steuerausscheidung zwischen Kantonen mit unterschiedlichen Systemen </w:t>
            </w:r>
            <w:proofErr w:type="spellStart"/>
            <w:proofErr w:type="gramStart"/>
            <w:r w:rsidRPr="004B0C5B">
              <w:rPr>
                <w:rFonts w:ascii="Arial" w:hAnsi="Arial" w:cs="Arial"/>
                <w:lang w:val="de-DE"/>
              </w:rPr>
              <w:t>mass</w:t>
            </w:r>
            <w:proofErr w:type="spellEnd"/>
            <w:r>
              <w:rPr>
                <w:rFonts w:ascii="Arial" w:hAnsi="Arial" w:cs="Arial"/>
                <w:lang w:val="de-DE"/>
              </w:rPr>
              <w:t>-</w:t>
            </w:r>
            <w:r w:rsidRPr="004B0C5B">
              <w:rPr>
                <w:rFonts w:ascii="Arial" w:hAnsi="Arial" w:cs="Arial"/>
                <w:lang w:val="de-DE"/>
              </w:rPr>
              <w:t>gebend</w:t>
            </w:r>
            <w:proofErr w:type="gramEnd"/>
            <w:r w:rsidRPr="004B0C5B">
              <w:rPr>
                <w:rFonts w:ascii="Arial" w:hAnsi="Arial" w:cs="Arial"/>
                <w:lang w:val="de-DE"/>
              </w:rPr>
              <w:t xml:space="preserve"> erschweren und damit einen deutlichen Zusatzaufwand schaffen. Im </w:t>
            </w:r>
            <w:proofErr w:type="gramStart"/>
            <w:r w:rsidRPr="004B0C5B">
              <w:rPr>
                <w:rFonts w:ascii="Arial" w:hAnsi="Arial" w:cs="Arial"/>
                <w:lang w:val="de-DE"/>
              </w:rPr>
              <w:t>inter</w:t>
            </w:r>
            <w:r>
              <w:rPr>
                <w:rFonts w:ascii="Arial" w:hAnsi="Arial" w:cs="Arial"/>
                <w:lang w:val="de-DE"/>
              </w:rPr>
              <w:t>-</w:t>
            </w:r>
            <w:r w:rsidRPr="004B0C5B">
              <w:rPr>
                <w:rFonts w:ascii="Arial" w:hAnsi="Arial" w:cs="Arial"/>
                <w:lang w:val="de-DE"/>
              </w:rPr>
              <w:t>kantonalen</w:t>
            </w:r>
            <w:proofErr w:type="gramEnd"/>
            <w:r w:rsidRPr="004B0C5B">
              <w:rPr>
                <w:rFonts w:ascii="Arial" w:hAnsi="Arial" w:cs="Arial"/>
                <w:lang w:val="de-DE"/>
              </w:rPr>
              <w:t xml:space="preserve"> Verhältnis muss abgeklärt werden, ob in der Steuerausscheidung des anderen Kantons unter den Liegenschaftskosten auch Aufwendungen für </w:t>
            </w:r>
            <w:proofErr w:type="spellStart"/>
            <w:r w:rsidRPr="004B0C5B">
              <w:rPr>
                <w:rFonts w:ascii="Arial" w:hAnsi="Arial" w:cs="Arial"/>
                <w:lang w:val="de-DE"/>
              </w:rPr>
              <w:t>Ener</w:t>
            </w:r>
            <w:r>
              <w:rPr>
                <w:rFonts w:ascii="Arial" w:hAnsi="Arial" w:cs="Arial"/>
                <w:lang w:val="de-DE"/>
              </w:rPr>
              <w:t>-</w:t>
            </w:r>
            <w:r w:rsidRPr="004B0C5B">
              <w:rPr>
                <w:rFonts w:ascii="Arial" w:hAnsi="Arial" w:cs="Arial"/>
                <w:lang w:val="de-DE"/>
              </w:rPr>
              <w:t>giespar</w:t>
            </w:r>
            <w:proofErr w:type="spellEnd"/>
            <w:r w:rsidRPr="004B0C5B">
              <w:rPr>
                <w:rFonts w:ascii="Arial" w:hAnsi="Arial" w:cs="Arial"/>
                <w:lang w:val="de-DE"/>
              </w:rPr>
              <w:t xml:space="preserve">- und Umweltschutzmassnahmen enthalten sind. Im Rahmen dieser </w:t>
            </w:r>
            <w:proofErr w:type="gramStart"/>
            <w:r w:rsidRPr="004B0C5B">
              <w:rPr>
                <w:rFonts w:ascii="Arial" w:hAnsi="Arial" w:cs="Arial"/>
                <w:lang w:val="de-DE"/>
              </w:rPr>
              <w:t>Ab</w:t>
            </w:r>
            <w:r>
              <w:rPr>
                <w:rFonts w:ascii="Arial" w:hAnsi="Arial" w:cs="Arial"/>
                <w:lang w:val="de-DE"/>
              </w:rPr>
              <w:t>-</w:t>
            </w:r>
            <w:r w:rsidRPr="004B0C5B">
              <w:rPr>
                <w:rFonts w:ascii="Arial" w:hAnsi="Arial" w:cs="Arial"/>
                <w:lang w:val="de-DE"/>
              </w:rPr>
              <w:t>klärungen</w:t>
            </w:r>
            <w:proofErr w:type="gramEnd"/>
            <w:r w:rsidRPr="004B0C5B">
              <w:rPr>
                <w:rFonts w:ascii="Arial" w:hAnsi="Arial" w:cs="Arial"/>
                <w:lang w:val="de-DE"/>
              </w:rPr>
              <w:t xml:space="preserve"> wird auch ein Zusatzaufwand für steuerpflichtige Personen mit Liegen</w:t>
            </w:r>
            <w:r>
              <w:rPr>
                <w:rFonts w:ascii="Arial" w:hAnsi="Arial" w:cs="Arial"/>
                <w:lang w:val="de-DE"/>
              </w:rPr>
              <w:t>-</w:t>
            </w:r>
            <w:proofErr w:type="spellStart"/>
            <w:r w:rsidRPr="004B0C5B">
              <w:rPr>
                <w:rFonts w:ascii="Arial" w:hAnsi="Arial" w:cs="Arial"/>
                <w:lang w:val="de-DE"/>
              </w:rPr>
              <w:t>schaftsbesitz</w:t>
            </w:r>
            <w:proofErr w:type="spellEnd"/>
            <w:r w:rsidRPr="004B0C5B">
              <w:rPr>
                <w:rFonts w:ascii="Arial" w:hAnsi="Arial" w:cs="Arial"/>
                <w:lang w:val="de-DE"/>
              </w:rPr>
              <w:t xml:space="preserve"> in zwei oder mehreren Kantonen entstehen. Insbesondere dürften sie vermehrt von allen betroffenen Kantonen aufgefordert werden, Liegenschafts</w:t>
            </w:r>
            <w:r>
              <w:rPr>
                <w:rFonts w:ascii="Arial" w:hAnsi="Arial" w:cs="Arial"/>
                <w:lang w:val="de-DE"/>
              </w:rPr>
              <w:t>-</w:t>
            </w:r>
            <w:r w:rsidRPr="004B0C5B">
              <w:rPr>
                <w:rFonts w:ascii="Arial" w:hAnsi="Arial" w:cs="Arial"/>
                <w:lang w:val="de-DE"/>
              </w:rPr>
              <w:t>kostenbelege zur Kontrolle einzureichen.</w:t>
            </w:r>
          </w:p>
          <w:p w14:paraId="5FCEE20E" w14:textId="77777777" w:rsidR="004B0C5B" w:rsidRPr="004B0C5B" w:rsidRDefault="004B0C5B" w:rsidP="004B0C5B">
            <w:pPr>
              <w:suppressAutoHyphens/>
              <w:spacing w:after="0" w:line="240" w:lineRule="auto"/>
              <w:rPr>
                <w:rFonts w:ascii="Arial" w:hAnsi="Arial" w:cs="Arial"/>
                <w:lang w:val="de-DE"/>
              </w:rPr>
            </w:pPr>
          </w:p>
          <w:p w14:paraId="7E17C753" w14:textId="6A784F51" w:rsidR="004B0C5B" w:rsidRDefault="004B0C5B" w:rsidP="004B0C5B">
            <w:pPr>
              <w:suppressAutoHyphens/>
              <w:spacing w:after="0" w:line="240" w:lineRule="auto"/>
              <w:rPr>
                <w:rFonts w:ascii="Arial" w:hAnsi="Arial" w:cs="Arial"/>
                <w:lang w:val="de-DE"/>
              </w:rPr>
            </w:pPr>
            <w:r w:rsidRPr="004B0C5B">
              <w:rPr>
                <w:rFonts w:ascii="Arial" w:hAnsi="Arial" w:cs="Arial"/>
                <w:lang w:val="de-DE"/>
              </w:rPr>
              <w:t xml:space="preserve">Fallen die ausserfiskalisch motivierten Abzüge auf Stufe der direkten </w:t>
            </w:r>
            <w:proofErr w:type="gramStart"/>
            <w:r w:rsidRPr="004B0C5B">
              <w:rPr>
                <w:rFonts w:ascii="Arial" w:hAnsi="Arial" w:cs="Arial"/>
                <w:lang w:val="de-DE"/>
              </w:rPr>
              <w:t>Bundes</w:t>
            </w:r>
            <w:r>
              <w:rPr>
                <w:rFonts w:ascii="Arial" w:hAnsi="Arial" w:cs="Arial"/>
                <w:lang w:val="de-DE"/>
              </w:rPr>
              <w:t>-</w:t>
            </w:r>
            <w:r w:rsidRPr="004B0C5B">
              <w:rPr>
                <w:rFonts w:ascii="Arial" w:hAnsi="Arial" w:cs="Arial"/>
                <w:lang w:val="de-DE"/>
              </w:rPr>
              <w:t>steuer</w:t>
            </w:r>
            <w:proofErr w:type="gramEnd"/>
            <w:r w:rsidRPr="004B0C5B">
              <w:rPr>
                <w:rFonts w:ascii="Arial" w:hAnsi="Arial" w:cs="Arial"/>
                <w:lang w:val="de-DE"/>
              </w:rPr>
              <w:t xml:space="preserve"> weg, sind unseres Erachtens diese Abzüge auch auf Kantonsebene </w:t>
            </w:r>
            <w:proofErr w:type="spellStart"/>
            <w:r w:rsidRPr="004B0C5B">
              <w:rPr>
                <w:rFonts w:ascii="Arial" w:hAnsi="Arial" w:cs="Arial"/>
                <w:lang w:val="de-DE"/>
              </w:rPr>
              <w:t>kon</w:t>
            </w:r>
            <w:r>
              <w:rPr>
                <w:rFonts w:ascii="Arial" w:hAnsi="Arial" w:cs="Arial"/>
                <w:lang w:val="de-DE"/>
              </w:rPr>
              <w:t>-</w:t>
            </w:r>
            <w:r w:rsidRPr="004B0C5B">
              <w:rPr>
                <w:rFonts w:ascii="Arial" w:hAnsi="Arial" w:cs="Arial"/>
                <w:lang w:val="de-DE"/>
              </w:rPr>
              <w:t>sequent</w:t>
            </w:r>
            <w:proofErr w:type="spellEnd"/>
            <w:r w:rsidRPr="004B0C5B">
              <w:rPr>
                <w:rFonts w:ascii="Arial" w:hAnsi="Arial" w:cs="Arial"/>
                <w:lang w:val="de-DE"/>
              </w:rPr>
              <w:t xml:space="preserve"> abzuschaffen. Ein Wahlrecht der Kantone in dieser Frage würde der Steuerharmonisierung zuwiderlaufen und im interkantonalen Verhältnis, wie vorgängig beschrieben, einen erheblichen Zusatzaufwand verursachen. </w:t>
            </w:r>
          </w:p>
          <w:p w14:paraId="2487CFBD" w14:textId="77777777" w:rsidR="00411501" w:rsidRPr="004B0C5B" w:rsidRDefault="00411501" w:rsidP="004B0C5B">
            <w:pPr>
              <w:suppressAutoHyphens/>
              <w:spacing w:after="0" w:line="240" w:lineRule="auto"/>
              <w:rPr>
                <w:rFonts w:ascii="Arial" w:hAnsi="Arial" w:cs="Arial"/>
                <w:lang w:val="de-DE"/>
              </w:rPr>
            </w:pPr>
          </w:p>
          <w:p w14:paraId="7B1A3140" w14:textId="6056377F" w:rsidR="00432698" w:rsidRPr="004B0C5B" w:rsidRDefault="004B0C5B" w:rsidP="004B0C5B">
            <w:pPr>
              <w:spacing w:after="0" w:line="240" w:lineRule="auto"/>
              <w:rPr>
                <w:rFonts w:ascii="Arial" w:hAnsi="Arial" w:cs="Arial"/>
              </w:rPr>
            </w:pPr>
            <w:r w:rsidRPr="004B0C5B">
              <w:rPr>
                <w:rFonts w:ascii="Arial" w:hAnsi="Arial" w:cs="Arial"/>
              </w:rPr>
              <w:t>Wir sind damit grundsätzlich – auch als Wahlrecht für die Kantone - gegen eine Beibehaltung der Abzüge für Energiespar- und Umweltschutzinvestitionen, für denkmalpflegerische Arbeiten sowie für Rückbaukosten.</w:t>
            </w:r>
          </w:p>
        </w:tc>
      </w:tr>
    </w:tbl>
    <w:p w14:paraId="2F0A5C40" w14:textId="72A9E010" w:rsidR="00432698" w:rsidRPr="00320DDA" w:rsidRDefault="00D13BFA" w:rsidP="00511BFE">
      <w:pPr>
        <w:spacing w:before="120" w:after="120" w:line="254" w:lineRule="auto"/>
        <w:ind w:left="1134" w:hanging="1134"/>
        <w:rPr>
          <w:rFonts w:ascii="Arial" w:hAnsi="Arial" w:cs="Arial"/>
          <w:b/>
        </w:rPr>
      </w:pPr>
      <w:r>
        <w:rPr>
          <w:rFonts w:ascii="Arial" w:hAnsi="Arial" w:cs="Arial"/>
          <w:b/>
        </w:rPr>
        <w:lastRenderedPageBreak/>
        <w:t>IV</w:t>
      </w:r>
      <w:r w:rsidR="0092161F" w:rsidRPr="00320DDA">
        <w:rPr>
          <w:rFonts w:ascii="Arial" w:hAnsi="Arial" w:cs="Arial"/>
          <w:b/>
        </w:rPr>
        <w:t xml:space="preserve">. </w:t>
      </w:r>
      <w:r w:rsidR="0034395D">
        <w:rPr>
          <w:rFonts w:ascii="Arial" w:hAnsi="Arial" w:cs="Arial"/>
          <w:b/>
        </w:rPr>
        <w:tab/>
      </w:r>
      <w:r w:rsidR="0008734E">
        <w:rPr>
          <w:rFonts w:ascii="Arial" w:hAnsi="Arial" w:cs="Arial"/>
          <w:b/>
        </w:rPr>
        <w:t>Private Schuldzinsen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222"/>
      </w:tblGrid>
      <w:tr w:rsidR="001A5B26" w:rsidRPr="001A5B26" w14:paraId="5FD8625C" w14:textId="77777777" w:rsidTr="0019692B">
        <w:trPr>
          <w:trHeight w:val="733"/>
        </w:trPr>
        <w:tc>
          <w:tcPr>
            <w:tcW w:w="1242" w:type="dxa"/>
          </w:tcPr>
          <w:p w14:paraId="6CB643FA" w14:textId="5C3A0027" w:rsidR="001A5B26" w:rsidRPr="00411501" w:rsidRDefault="00D83DD5" w:rsidP="00411501">
            <w:pPr>
              <w:spacing w:after="0" w:line="240" w:lineRule="auto"/>
              <w:rPr>
                <w:rFonts w:ascii="Arial" w:hAnsi="Arial" w:cs="Arial"/>
              </w:rPr>
            </w:pPr>
            <w:r w:rsidRPr="00411501">
              <w:rPr>
                <w:rFonts w:ascii="Arial" w:hAnsi="Arial" w:cs="Arial"/>
              </w:rPr>
              <w:t>8</w:t>
            </w:r>
            <w:r w:rsidR="001A5B26" w:rsidRPr="00411501">
              <w:rPr>
                <w:rFonts w:ascii="Arial" w:hAnsi="Arial" w:cs="Arial"/>
              </w:rPr>
              <w:t>.</w:t>
            </w:r>
          </w:p>
        </w:tc>
        <w:tc>
          <w:tcPr>
            <w:tcW w:w="8222" w:type="dxa"/>
          </w:tcPr>
          <w:p w14:paraId="27110F4E" w14:textId="00348B2B" w:rsidR="001A5B26" w:rsidRPr="00411501" w:rsidRDefault="00BE7886" w:rsidP="00411501">
            <w:pPr>
              <w:autoSpaceDE w:val="0"/>
              <w:autoSpaceDN w:val="0"/>
              <w:adjustRightInd w:val="0"/>
              <w:spacing w:after="0" w:line="240" w:lineRule="auto"/>
              <w:rPr>
                <w:rFonts w:ascii="Arial" w:hAnsi="Arial" w:cs="Arial"/>
              </w:rPr>
            </w:pPr>
            <w:r w:rsidRPr="00411501">
              <w:rPr>
                <w:rFonts w:ascii="Arial" w:hAnsi="Arial" w:cs="Arial"/>
              </w:rPr>
              <w:t>Welche der fünf in die Vernehmlassung geschickten Abzugsvarianten für private Schuldzinsen ziehen Sie vor?</w:t>
            </w:r>
          </w:p>
          <w:p w14:paraId="1CA5FB0D" w14:textId="3B9B85B1" w:rsidR="00BE7886" w:rsidRPr="00411501" w:rsidRDefault="00BE7886" w:rsidP="00411501">
            <w:pPr>
              <w:autoSpaceDE w:val="0"/>
              <w:autoSpaceDN w:val="0"/>
              <w:adjustRightInd w:val="0"/>
              <w:spacing w:after="0" w:line="240" w:lineRule="auto"/>
              <w:rPr>
                <w:rFonts w:ascii="Arial" w:hAnsi="Arial" w:cs="Arial"/>
              </w:rPr>
            </w:pPr>
            <w:r w:rsidRPr="00411501">
              <w:rPr>
                <w:rFonts w:ascii="Arial" w:hAnsi="Arial" w:cs="Arial"/>
                <w:u w:val="single"/>
              </w:rPr>
              <w:t>Variante 1:</w:t>
            </w:r>
            <w:r w:rsidRPr="00411501">
              <w:rPr>
                <w:rFonts w:ascii="Arial" w:hAnsi="Arial" w:cs="Arial"/>
              </w:rPr>
              <w:t xml:space="preserve"> Abzugsfähigkeit der privaten Schuldzinsen im Umfang der steuerbaren Vermögenserträge (Art. 33 Abs. 1 Bst. a erster Satz E-DBG / Art. 9 Abs. 2 Bst. a. E- StHG)</w:t>
            </w:r>
          </w:p>
          <w:p w14:paraId="7D4E0258" w14:textId="296569D4" w:rsidR="00BE7886" w:rsidRPr="00411501" w:rsidRDefault="00BE7886" w:rsidP="00411501">
            <w:pPr>
              <w:autoSpaceDE w:val="0"/>
              <w:autoSpaceDN w:val="0"/>
              <w:adjustRightInd w:val="0"/>
              <w:spacing w:after="0" w:line="240" w:lineRule="auto"/>
              <w:rPr>
                <w:rFonts w:ascii="Arial" w:hAnsi="Arial" w:cs="Arial"/>
              </w:rPr>
            </w:pPr>
            <w:r w:rsidRPr="00411501">
              <w:rPr>
                <w:rFonts w:ascii="Arial" w:hAnsi="Arial" w:cs="Arial"/>
                <w:u w:val="single"/>
              </w:rPr>
              <w:t>Variante 2</w:t>
            </w:r>
            <w:r w:rsidRPr="00411501">
              <w:rPr>
                <w:rFonts w:ascii="Arial" w:hAnsi="Arial" w:cs="Arial"/>
              </w:rPr>
              <w:t>: Abzugsfähigkeit der privaten Schuldzinsen im Umfang von 80 Prozent der steuerbaren Vermögenserträge (Art. 33 Abs. 1 Bst. a erster Satz E-DBG / Art. 9. Abs. 2 Bst. a E-StHG)</w:t>
            </w:r>
          </w:p>
          <w:p w14:paraId="2216D77C" w14:textId="3A0D3408" w:rsidR="00BE7886" w:rsidRPr="00411501" w:rsidRDefault="00BE7886" w:rsidP="00411501">
            <w:pPr>
              <w:autoSpaceDE w:val="0"/>
              <w:autoSpaceDN w:val="0"/>
              <w:adjustRightInd w:val="0"/>
              <w:spacing w:after="0" w:line="240" w:lineRule="auto"/>
              <w:rPr>
                <w:rFonts w:ascii="Arial" w:hAnsi="Arial" w:cs="Arial"/>
              </w:rPr>
            </w:pPr>
            <w:r w:rsidRPr="00411501">
              <w:rPr>
                <w:rFonts w:ascii="Arial" w:hAnsi="Arial" w:cs="Arial"/>
                <w:u w:val="single"/>
              </w:rPr>
              <w:t>Variante 3:</w:t>
            </w:r>
            <w:r w:rsidRPr="00411501">
              <w:rPr>
                <w:rFonts w:ascii="Arial" w:hAnsi="Arial" w:cs="Arial"/>
              </w:rPr>
              <w:t xml:space="preserve"> Abzugsfähigkeit der privaten Schuldzinsen im Umfang der </w:t>
            </w:r>
            <w:r w:rsidR="00DD1EA6" w:rsidRPr="00411501">
              <w:rPr>
                <w:rFonts w:ascii="Arial" w:hAnsi="Arial" w:cs="Arial"/>
              </w:rPr>
              <w:t xml:space="preserve">steuerbaren </w:t>
            </w:r>
            <w:r w:rsidRPr="00411501">
              <w:rPr>
                <w:rFonts w:ascii="Arial" w:hAnsi="Arial" w:cs="Arial"/>
              </w:rPr>
              <w:t xml:space="preserve">Erträge aus unbeweglichem Vermögen und von 50 000 Franken bei Halten einer oder mehrerer qualifizierter Beteiligungen (Art. 33 Abs. 1 </w:t>
            </w:r>
            <w:r w:rsidR="00DD1EA6" w:rsidRPr="00411501">
              <w:rPr>
                <w:rFonts w:ascii="Arial" w:hAnsi="Arial" w:cs="Arial"/>
              </w:rPr>
              <w:t>Bst.</w:t>
            </w:r>
            <w:r w:rsidRPr="00411501">
              <w:rPr>
                <w:rFonts w:ascii="Arial" w:hAnsi="Arial" w:cs="Arial"/>
              </w:rPr>
              <w:t xml:space="preserve"> a erster Satz und </w:t>
            </w:r>
            <w:proofErr w:type="spellStart"/>
            <w:r w:rsidRPr="00411501">
              <w:rPr>
                <w:rFonts w:ascii="Arial" w:hAnsi="Arial" w:cs="Arial"/>
              </w:rPr>
              <w:t>a</w:t>
            </w:r>
            <w:r w:rsidRPr="00411501">
              <w:rPr>
                <w:rFonts w:ascii="Arial" w:hAnsi="Arial" w:cs="Arial"/>
                <w:vertAlign w:val="superscript"/>
              </w:rPr>
              <w:t>bis</w:t>
            </w:r>
            <w:proofErr w:type="spellEnd"/>
            <w:r w:rsidRPr="00411501">
              <w:rPr>
                <w:rFonts w:ascii="Arial" w:hAnsi="Arial" w:cs="Arial"/>
              </w:rPr>
              <w:t xml:space="preserve"> E-DBG</w:t>
            </w:r>
            <w:r w:rsidR="00DD1EA6" w:rsidRPr="00411501">
              <w:rPr>
                <w:rFonts w:ascii="Arial" w:hAnsi="Arial" w:cs="Arial"/>
              </w:rPr>
              <w:t xml:space="preserve"> / Art. 9 Abs. 2 Bst. a und </w:t>
            </w:r>
            <w:proofErr w:type="spellStart"/>
            <w:r w:rsidR="00DD1EA6" w:rsidRPr="00411501">
              <w:rPr>
                <w:rFonts w:ascii="Arial" w:hAnsi="Arial" w:cs="Arial"/>
              </w:rPr>
              <w:t>a</w:t>
            </w:r>
            <w:r w:rsidR="00DD1EA6" w:rsidRPr="00411501">
              <w:rPr>
                <w:rFonts w:ascii="Arial" w:hAnsi="Arial" w:cs="Arial"/>
                <w:vertAlign w:val="superscript"/>
              </w:rPr>
              <w:t>bis</w:t>
            </w:r>
            <w:proofErr w:type="spellEnd"/>
            <w:r w:rsidR="00DD1EA6" w:rsidRPr="00411501">
              <w:rPr>
                <w:rFonts w:ascii="Arial" w:hAnsi="Arial" w:cs="Arial"/>
              </w:rPr>
              <w:t xml:space="preserve"> E-StHG)</w:t>
            </w:r>
          </w:p>
          <w:p w14:paraId="247E95DA" w14:textId="6BECAB26" w:rsidR="00DD1EA6" w:rsidRPr="00411501" w:rsidRDefault="00DD1EA6" w:rsidP="00411501">
            <w:pPr>
              <w:autoSpaceDE w:val="0"/>
              <w:autoSpaceDN w:val="0"/>
              <w:adjustRightInd w:val="0"/>
              <w:spacing w:after="0" w:line="240" w:lineRule="auto"/>
              <w:rPr>
                <w:rFonts w:ascii="Arial" w:hAnsi="Arial" w:cs="Arial"/>
              </w:rPr>
            </w:pPr>
            <w:r w:rsidRPr="00411501">
              <w:rPr>
                <w:rFonts w:ascii="Arial" w:hAnsi="Arial" w:cs="Arial"/>
                <w:u w:val="single"/>
              </w:rPr>
              <w:t>Variante 4:</w:t>
            </w:r>
            <w:r w:rsidRPr="00411501">
              <w:rPr>
                <w:rFonts w:ascii="Arial" w:hAnsi="Arial" w:cs="Arial"/>
              </w:rPr>
              <w:t xml:space="preserve"> Abzugsfähigkeit der privaten Schuldzinsen im Umfang der steuerbaren Erträge aus unbeweglichem Vermögen (Art. 33 Abs. 1 Bst. a erster Satz E-DBG / Art. 9. Abs. 2 Bst. a E-StHG)</w:t>
            </w:r>
          </w:p>
          <w:p w14:paraId="275AC230" w14:textId="226FE768" w:rsidR="00DD1EA6" w:rsidRPr="00411501" w:rsidRDefault="00DD1EA6" w:rsidP="00411501">
            <w:pPr>
              <w:autoSpaceDE w:val="0"/>
              <w:autoSpaceDN w:val="0"/>
              <w:adjustRightInd w:val="0"/>
              <w:spacing w:after="0" w:line="240" w:lineRule="auto"/>
              <w:rPr>
                <w:rFonts w:ascii="Arial" w:hAnsi="Arial" w:cs="Arial"/>
              </w:rPr>
            </w:pPr>
            <w:r w:rsidRPr="00411501">
              <w:rPr>
                <w:rFonts w:ascii="Arial" w:hAnsi="Arial" w:cs="Arial"/>
                <w:u w:val="single"/>
              </w:rPr>
              <w:t>Variante 5:</w:t>
            </w:r>
            <w:r w:rsidRPr="00411501">
              <w:rPr>
                <w:rFonts w:ascii="Arial" w:hAnsi="Arial" w:cs="Arial"/>
              </w:rPr>
              <w:t xml:space="preserve"> Genereller Wegfall der Abzugsfähigkeit privater Schuldzinsen (Art. 33 Abs. 1 Bst. a E-DBG / Art. 9 Abs. 2 Bst. a E-StHG)</w:t>
            </w:r>
          </w:p>
        </w:tc>
      </w:tr>
      <w:tr w:rsidR="001A5B26" w:rsidRPr="001A5B26" w14:paraId="3A5EF434" w14:textId="77777777" w:rsidTr="0019692B">
        <w:tc>
          <w:tcPr>
            <w:tcW w:w="1242" w:type="dxa"/>
          </w:tcPr>
          <w:p w14:paraId="0806DB93" w14:textId="77777777" w:rsidR="001A5B26" w:rsidRPr="00411501" w:rsidRDefault="001A5B26" w:rsidP="00411501">
            <w:pPr>
              <w:spacing w:after="0" w:line="240" w:lineRule="auto"/>
              <w:rPr>
                <w:rFonts w:ascii="Arial" w:hAnsi="Arial" w:cs="Arial"/>
              </w:rPr>
            </w:pPr>
            <w:r w:rsidRPr="00411501">
              <w:rPr>
                <w:rFonts w:ascii="Arial" w:hAnsi="Arial" w:cs="Arial"/>
              </w:rPr>
              <w:t>Antwort</w:t>
            </w:r>
          </w:p>
        </w:tc>
        <w:tc>
          <w:tcPr>
            <w:tcW w:w="8222" w:type="dxa"/>
          </w:tcPr>
          <w:p w14:paraId="63F9AD08" w14:textId="77777777" w:rsidR="00F75A06" w:rsidRPr="00F75A06" w:rsidRDefault="00F75A06" w:rsidP="00F75A06">
            <w:pPr>
              <w:spacing w:after="0" w:line="240" w:lineRule="auto"/>
              <w:rPr>
                <w:rFonts w:ascii="Arial" w:eastAsia="Times New Roman" w:hAnsi="Arial" w:cs="Times New Roman"/>
                <w:b/>
                <w:kern w:val="10"/>
                <w:lang w:eastAsia="de-CH"/>
              </w:rPr>
            </w:pPr>
            <w:r w:rsidRPr="00F75A06">
              <w:rPr>
                <w:rFonts w:ascii="Arial" w:eastAsia="Times New Roman" w:hAnsi="Arial" w:cs="Times New Roman"/>
                <w:b/>
                <w:kern w:val="10"/>
                <w:lang w:eastAsia="de-CH"/>
              </w:rPr>
              <w:t>Allgemeines</w:t>
            </w:r>
          </w:p>
          <w:p w14:paraId="7C6FFB06" w14:textId="7754FE3A" w:rsidR="00F75A06" w:rsidRPr="00F75A06" w:rsidRDefault="00F75A06" w:rsidP="00F75A06">
            <w:pPr>
              <w:suppressAutoHyphens/>
              <w:spacing w:after="0" w:line="240" w:lineRule="auto"/>
              <w:rPr>
                <w:rFonts w:ascii="Arial" w:eastAsia="Times New Roman" w:hAnsi="Arial" w:cs="Arial"/>
                <w:kern w:val="10"/>
                <w:lang w:eastAsia="de-CH"/>
              </w:rPr>
            </w:pPr>
            <w:r w:rsidRPr="00F75A06">
              <w:rPr>
                <w:rFonts w:ascii="Arial" w:eastAsia="Times New Roman" w:hAnsi="Arial" w:cs="Arial"/>
                <w:kern w:val="10"/>
                <w:lang w:eastAsia="de-CH"/>
              </w:rPr>
              <w:t xml:space="preserve">Da je nach Variante weniger oder gar keine privaten Schuldzinsen mehr </w:t>
            </w:r>
            <w:proofErr w:type="spellStart"/>
            <w:proofErr w:type="gramStart"/>
            <w:r w:rsidRPr="00F75A06">
              <w:rPr>
                <w:rFonts w:ascii="Arial" w:eastAsia="Times New Roman" w:hAnsi="Arial" w:cs="Arial"/>
                <w:kern w:val="10"/>
                <w:lang w:eastAsia="de-CH"/>
              </w:rPr>
              <w:t>abge</w:t>
            </w:r>
            <w:proofErr w:type="spellEnd"/>
            <w:r>
              <w:rPr>
                <w:rFonts w:ascii="Arial" w:eastAsia="Times New Roman" w:hAnsi="Arial" w:cs="Arial"/>
                <w:kern w:val="10"/>
                <w:lang w:eastAsia="de-CH"/>
              </w:rPr>
              <w:t>-</w:t>
            </w:r>
            <w:r w:rsidRPr="00F75A06">
              <w:rPr>
                <w:rFonts w:ascii="Arial" w:eastAsia="Times New Roman" w:hAnsi="Arial" w:cs="Arial"/>
                <w:kern w:val="10"/>
                <w:lang w:eastAsia="de-CH"/>
              </w:rPr>
              <w:t>zogen</w:t>
            </w:r>
            <w:proofErr w:type="gramEnd"/>
            <w:r w:rsidRPr="00F75A06">
              <w:rPr>
                <w:rFonts w:ascii="Arial" w:eastAsia="Times New Roman" w:hAnsi="Arial" w:cs="Arial"/>
                <w:kern w:val="10"/>
                <w:lang w:eastAsia="de-CH"/>
              </w:rPr>
              <w:t xml:space="preserve"> werden können, wird in der Praxis bei Selbständigerwerbenden die Ab</w:t>
            </w:r>
            <w:r>
              <w:rPr>
                <w:rFonts w:ascii="Arial" w:eastAsia="Times New Roman" w:hAnsi="Arial" w:cs="Arial"/>
                <w:kern w:val="10"/>
                <w:lang w:eastAsia="de-CH"/>
              </w:rPr>
              <w:t>-</w:t>
            </w:r>
            <w:proofErr w:type="spellStart"/>
            <w:r w:rsidRPr="00F75A06">
              <w:rPr>
                <w:rFonts w:ascii="Arial" w:eastAsia="Times New Roman" w:hAnsi="Arial" w:cs="Arial"/>
                <w:kern w:val="10"/>
                <w:lang w:eastAsia="de-CH"/>
              </w:rPr>
              <w:t>grenzungsfrage</w:t>
            </w:r>
            <w:proofErr w:type="spellEnd"/>
            <w:r w:rsidRPr="00F75A06">
              <w:rPr>
                <w:rFonts w:ascii="Arial" w:eastAsia="Times New Roman" w:hAnsi="Arial" w:cs="Arial"/>
                <w:kern w:val="10"/>
                <w:lang w:eastAsia="de-CH"/>
              </w:rPr>
              <w:t xml:space="preserve"> zwischen privaten und geschäftlichen Schuldzinsen an </w:t>
            </w:r>
            <w:proofErr w:type="spellStart"/>
            <w:r w:rsidRPr="00F75A06">
              <w:rPr>
                <w:rFonts w:ascii="Arial" w:eastAsia="Times New Roman" w:hAnsi="Arial" w:cs="Arial"/>
                <w:kern w:val="10"/>
                <w:lang w:eastAsia="de-CH"/>
              </w:rPr>
              <w:t>Bedeu</w:t>
            </w:r>
            <w:r>
              <w:rPr>
                <w:rFonts w:ascii="Arial" w:eastAsia="Times New Roman" w:hAnsi="Arial" w:cs="Arial"/>
                <w:kern w:val="10"/>
                <w:lang w:eastAsia="de-CH"/>
              </w:rPr>
              <w:t>-</w:t>
            </w:r>
            <w:r w:rsidRPr="00F75A06">
              <w:rPr>
                <w:rFonts w:ascii="Arial" w:eastAsia="Times New Roman" w:hAnsi="Arial" w:cs="Arial"/>
                <w:kern w:val="10"/>
                <w:lang w:eastAsia="de-CH"/>
              </w:rPr>
              <w:t>tung</w:t>
            </w:r>
            <w:proofErr w:type="spellEnd"/>
            <w:r w:rsidRPr="00F75A06">
              <w:rPr>
                <w:rFonts w:ascii="Arial" w:eastAsia="Times New Roman" w:hAnsi="Arial" w:cs="Arial"/>
                <w:kern w:val="10"/>
                <w:lang w:eastAsia="de-CH"/>
              </w:rPr>
              <w:t xml:space="preserve"> gewinnen, weil ein Anreiz auf Verschiebung der Verschuldung in den </w:t>
            </w:r>
            <w:proofErr w:type="spellStart"/>
            <w:r w:rsidRPr="00F75A06">
              <w:rPr>
                <w:rFonts w:ascii="Arial" w:eastAsia="Times New Roman" w:hAnsi="Arial" w:cs="Arial"/>
                <w:kern w:val="10"/>
                <w:lang w:eastAsia="de-CH"/>
              </w:rPr>
              <w:t>ge</w:t>
            </w:r>
            <w:r>
              <w:rPr>
                <w:rFonts w:ascii="Arial" w:eastAsia="Times New Roman" w:hAnsi="Arial" w:cs="Arial"/>
                <w:kern w:val="10"/>
                <w:lang w:eastAsia="de-CH"/>
              </w:rPr>
              <w:t>-</w:t>
            </w:r>
            <w:r w:rsidRPr="00F75A06">
              <w:rPr>
                <w:rFonts w:ascii="Arial" w:eastAsia="Times New Roman" w:hAnsi="Arial" w:cs="Arial"/>
                <w:kern w:val="10"/>
                <w:lang w:eastAsia="de-CH"/>
              </w:rPr>
              <w:t>schäftlichen</w:t>
            </w:r>
            <w:proofErr w:type="spellEnd"/>
            <w:r w:rsidRPr="00F75A06">
              <w:rPr>
                <w:rFonts w:ascii="Arial" w:eastAsia="Times New Roman" w:hAnsi="Arial" w:cs="Arial"/>
                <w:kern w:val="10"/>
                <w:lang w:eastAsia="de-CH"/>
              </w:rPr>
              <w:t xml:space="preserve"> Bereich entsteht, wo die Schuldzinsen nach wie vor abzugsfähig sind.</w:t>
            </w:r>
          </w:p>
          <w:p w14:paraId="6EFDFD54" w14:textId="77777777" w:rsidR="00F75A06" w:rsidRPr="00F75A06" w:rsidRDefault="00F75A06" w:rsidP="00F75A06">
            <w:pPr>
              <w:suppressAutoHyphens/>
              <w:spacing w:after="0" w:line="240" w:lineRule="auto"/>
              <w:rPr>
                <w:rFonts w:ascii="Arial" w:eastAsia="Times New Roman" w:hAnsi="Arial" w:cs="Arial"/>
                <w:kern w:val="10"/>
                <w:lang w:val="de-DE" w:eastAsia="de-CH"/>
              </w:rPr>
            </w:pPr>
          </w:p>
          <w:p w14:paraId="20EC6BF0" w14:textId="7E8B646E" w:rsidR="00F75A06" w:rsidRPr="00F75A06" w:rsidRDefault="00F75A06" w:rsidP="00F75A06">
            <w:pPr>
              <w:suppressAutoHyphens/>
              <w:spacing w:after="0" w:line="240" w:lineRule="auto"/>
              <w:rPr>
                <w:rFonts w:ascii="Arial" w:eastAsia="Times New Roman" w:hAnsi="Arial" w:cs="Arial"/>
                <w:kern w:val="10"/>
                <w:lang w:val="de-DE" w:eastAsia="de-CH"/>
              </w:rPr>
            </w:pPr>
            <w:r w:rsidRPr="00F75A06">
              <w:rPr>
                <w:rFonts w:ascii="Arial" w:eastAsia="Times New Roman" w:hAnsi="Arial" w:cs="Arial"/>
                <w:kern w:val="10"/>
                <w:lang w:val="de-DE" w:eastAsia="de-CH"/>
              </w:rPr>
              <w:t xml:space="preserve">Alle Varianten bedeuten eine Verschärfung gegenüber der bestehenden </w:t>
            </w:r>
            <w:proofErr w:type="gramStart"/>
            <w:r w:rsidRPr="00F75A06">
              <w:rPr>
                <w:rFonts w:ascii="Arial" w:eastAsia="Times New Roman" w:hAnsi="Arial" w:cs="Arial"/>
                <w:kern w:val="10"/>
                <w:lang w:val="de-DE" w:eastAsia="de-CH"/>
              </w:rPr>
              <w:t>Rege</w:t>
            </w:r>
            <w:r>
              <w:rPr>
                <w:rFonts w:ascii="Arial" w:eastAsia="Times New Roman" w:hAnsi="Arial" w:cs="Arial"/>
                <w:kern w:val="10"/>
                <w:lang w:val="de-DE" w:eastAsia="de-CH"/>
              </w:rPr>
              <w:t>-</w:t>
            </w:r>
            <w:proofErr w:type="spellStart"/>
            <w:r w:rsidRPr="00F75A06">
              <w:rPr>
                <w:rFonts w:ascii="Arial" w:eastAsia="Times New Roman" w:hAnsi="Arial" w:cs="Arial"/>
                <w:kern w:val="10"/>
                <w:lang w:val="de-DE" w:eastAsia="de-CH"/>
              </w:rPr>
              <w:t>lung</w:t>
            </w:r>
            <w:proofErr w:type="spellEnd"/>
            <w:proofErr w:type="gramEnd"/>
            <w:r w:rsidRPr="00F75A06">
              <w:rPr>
                <w:rFonts w:ascii="Arial" w:eastAsia="Times New Roman" w:hAnsi="Arial" w:cs="Arial"/>
                <w:kern w:val="10"/>
                <w:lang w:val="de-DE" w:eastAsia="de-CH"/>
              </w:rPr>
              <w:t xml:space="preserve">, wobei diese unterschiedlich restriktiv sind. </w:t>
            </w:r>
            <w:r w:rsidRPr="00F75A06">
              <w:rPr>
                <w:rFonts w:ascii="Arial" w:eastAsia="Times New Roman" w:hAnsi="Arial" w:cs="Arial"/>
                <w:kern w:val="10"/>
                <w:lang w:eastAsia="de-CH"/>
              </w:rPr>
              <w:t>Auch ohne selbst bewohntes Wohneigentum werden im Vergleich zur bestehenden Regelung vermehrt nicht mehr sämtliche privaten Schuldzinsen in Abzug gebracht werden können. Dies ist beispielsweise besonders in Hochzinsphasen oder beim Leerstand einer Rendite</w:t>
            </w:r>
            <w:r>
              <w:rPr>
                <w:rFonts w:ascii="Arial" w:eastAsia="Times New Roman" w:hAnsi="Arial" w:cs="Arial"/>
                <w:kern w:val="10"/>
                <w:lang w:eastAsia="de-CH"/>
              </w:rPr>
              <w:t>-</w:t>
            </w:r>
            <w:r w:rsidRPr="00F75A06">
              <w:rPr>
                <w:rFonts w:ascii="Arial" w:eastAsia="Times New Roman" w:hAnsi="Arial" w:cs="Arial"/>
                <w:kern w:val="10"/>
                <w:lang w:eastAsia="de-CH"/>
              </w:rPr>
              <w:t xml:space="preserve">liegenschaft der Fall. Dies dürfte zu einer rascheren </w:t>
            </w:r>
            <w:proofErr w:type="spellStart"/>
            <w:proofErr w:type="gramStart"/>
            <w:r w:rsidRPr="00F75A06">
              <w:rPr>
                <w:rFonts w:ascii="Arial" w:eastAsia="Times New Roman" w:hAnsi="Arial" w:cs="Arial"/>
                <w:kern w:val="10"/>
                <w:lang w:eastAsia="de-CH"/>
              </w:rPr>
              <w:t>Amortisa-tion</w:t>
            </w:r>
            <w:proofErr w:type="spellEnd"/>
            <w:proofErr w:type="gramEnd"/>
            <w:r w:rsidRPr="00F75A06">
              <w:rPr>
                <w:rFonts w:ascii="Arial" w:eastAsia="Times New Roman" w:hAnsi="Arial" w:cs="Arial"/>
                <w:kern w:val="10"/>
                <w:lang w:eastAsia="de-CH"/>
              </w:rPr>
              <w:t xml:space="preserve"> von Schulden führen. Die von der WAK-S gewünschte Verringerung des steuerlichen Verschul</w:t>
            </w:r>
            <w:r>
              <w:rPr>
                <w:rFonts w:ascii="Arial" w:eastAsia="Times New Roman" w:hAnsi="Arial" w:cs="Arial"/>
                <w:kern w:val="10"/>
                <w:lang w:eastAsia="de-CH"/>
              </w:rPr>
              <w:t>-</w:t>
            </w:r>
            <w:proofErr w:type="spellStart"/>
            <w:r w:rsidRPr="00F75A06">
              <w:rPr>
                <w:rFonts w:ascii="Arial" w:eastAsia="Times New Roman" w:hAnsi="Arial" w:cs="Arial"/>
                <w:kern w:val="10"/>
                <w:lang w:eastAsia="de-CH"/>
              </w:rPr>
              <w:t>dungsanreizes</w:t>
            </w:r>
            <w:proofErr w:type="spellEnd"/>
            <w:r w:rsidRPr="00F75A06">
              <w:rPr>
                <w:rFonts w:ascii="Arial" w:eastAsia="Times New Roman" w:hAnsi="Arial" w:cs="Arial"/>
                <w:kern w:val="10"/>
                <w:lang w:eastAsia="de-CH"/>
              </w:rPr>
              <w:t xml:space="preserve"> wird insbesondere bei Konsumkrediten erreicht, weil Konsumgüter </w:t>
            </w:r>
            <w:r w:rsidRPr="00F75A06">
              <w:rPr>
                <w:rFonts w:ascii="Arial" w:eastAsia="Times New Roman" w:hAnsi="Arial" w:cs="Arial"/>
                <w:kern w:val="10"/>
                <w:lang w:eastAsia="de-CH"/>
              </w:rPr>
              <w:lastRenderedPageBreak/>
              <w:t xml:space="preserve">keinen steuerbaren Ertrag erwirtschaften, </w:t>
            </w:r>
            <w:r w:rsidRPr="00F75A06">
              <w:rPr>
                <w:rFonts w:ascii="Arial" w:eastAsia="Times New Roman" w:hAnsi="Arial" w:cs="Arial"/>
                <w:kern w:val="10"/>
                <w:lang w:val="de-DE" w:eastAsia="de-CH"/>
              </w:rPr>
              <w:t>das Vorhandensein eines Vermögens</w:t>
            </w:r>
            <w:r>
              <w:rPr>
                <w:rFonts w:ascii="Arial" w:eastAsia="Times New Roman" w:hAnsi="Arial" w:cs="Arial"/>
                <w:kern w:val="10"/>
                <w:lang w:val="de-DE" w:eastAsia="de-CH"/>
              </w:rPr>
              <w:t>-</w:t>
            </w:r>
            <w:r w:rsidRPr="00F75A06">
              <w:rPr>
                <w:rFonts w:ascii="Arial" w:eastAsia="Times New Roman" w:hAnsi="Arial" w:cs="Arial"/>
                <w:kern w:val="10"/>
                <w:lang w:val="de-DE" w:eastAsia="de-CH"/>
              </w:rPr>
              <w:t xml:space="preserve">ertrags </w:t>
            </w:r>
            <w:proofErr w:type="spellStart"/>
            <w:r w:rsidRPr="00F75A06">
              <w:rPr>
                <w:rFonts w:ascii="Arial" w:eastAsia="Times New Roman" w:hAnsi="Arial" w:cs="Arial"/>
                <w:kern w:val="10"/>
                <w:lang w:val="de-DE" w:eastAsia="de-CH"/>
              </w:rPr>
              <w:t>bei den</w:t>
            </w:r>
            <w:proofErr w:type="spellEnd"/>
            <w:r w:rsidRPr="00F75A06">
              <w:rPr>
                <w:rFonts w:ascii="Arial" w:eastAsia="Times New Roman" w:hAnsi="Arial" w:cs="Arial"/>
                <w:kern w:val="10"/>
                <w:lang w:val="de-DE" w:eastAsia="de-CH"/>
              </w:rPr>
              <w:t xml:space="preserve"> Varianten 1 bis 4 aber Voraussetzung dafür wäre, dass </w:t>
            </w:r>
            <w:proofErr w:type="gramStart"/>
            <w:r w:rsidRPr="00F75A06">
              <w:rPr>
                <w:rFonts w:ascii="Arial" w:eastAsia="Times New Roman" w:hAnsi="Arial" w:cs="Arial"/>
                <w:kern w:val="10"/>
                <w:lang w:val="de-DE" w:eastAsia="de-CH"/>
              </w:rPr>
              <w:t>Schuld</w:t>
            </w:r>
            <w:r>
              <w:rPr>
                <w:rFonts w:ascii="Arial" w:eastAsia="Times New Roman" w:hAnsi="Arial" w:cs="Arial"/>
                <w:kern w:val="10"/>
                <w:lang w:val="de-DE" w:eastAsia="de-CH"/>
              </w:rPr>
              <w:t>-</w:t>
            </w:r>
            <w:proofErr w:type="spellStart"/>
            <w:r w:rsidRPr="00F75A06">
              <w:rPr>
                <w:rFonts w:ascii="Arial" w:eastAsia="Times New Roman" w:hAnsi="Arial" w:cs="Arial"/>
                <w:kern w:val="10"/>
                <w:lang w:val="de-DE" w:eastAsia="de-CH"/>
              </w:rPr>
              <w:t>zinsen</w:t>
            </w:r>
            <w:proofErr w:type="spellEnd"/>
            <w:proofErr w:type="gramEnd"/>
            <w:r w:rsidRPr="00F75A06">
              <w:rPr>
                <w:rFonts w:ascii="Arial" w:eastAsia="Times New Roman" w:hAnsi="Arial" w:cs="Arial"/>
                <w:kern w:val="10"/>
                <w:lang w:val="de-DE" w:eastAsia="de-CH"/>
              </w:rPr>
              <w:t xml:space="preserve"> zumindest noch teilweise in Abzug gebracht werden können.</w:t>
            </w:r>
          </w:p>
          <w:p w14:paraId="28F5A9BC" w14:textId="77777777" w:rsidR="00F75A06" w:rsidRPr="00F75A06" w:rsidRDefault="00F75A06" w:rsidP="00F75A06">
            <w:pPr>
              <w:suppressAutoHyphens/>
              <w:spacing w:after="0" w:line="240" w:lineRule="auto"/>
              <w:rPr>
                <w:rFonts w:ascii="Arial" w:eastAsia="Times New Roman" w:hAnsi="Arial" w:cs="Arial"/>
                <w:kern w:val="10"/>
                <w:lang w:eastAsia="de-CH"/>
              </w:rPr>
            </w:pPr>
          </w:p>
          <w:p w14:paraId="737D5913" w14:textId="77777777" w:rsidR="00F75A06" w:rsidRPr="00F75A06" w:rsidRDefault="00F75A06" w:rsidP="00F75A06">
            <w:pPr>
              <w:suppressAutoHyphens/>
              <w:spacing w:after="0" w:line="240" w:lineRule="auto"/>
              <w:rPr>
                <w:rFonts w:ascii="Arial" w:eastAsia="Times New Roman" w:hAnsi="Arial" w:cs="Arial"/>
                <w:kern w:val="10"/>
                <w:lang w:eastAsia="de-CH"/>
              </w:rPr>
            </w:pPr>
            <w:r w:rsidRPr="00F75A06">
              <w:rPr>
                <w:rFonts w:ascii="Arial" w:eastAsia="Times New Roman" w:hAnsi="Arial" w:cs="Arial"/>
                <w:kern w:val="10"/>
                <w:lang w:eastAsia="de-CH"/>
              </w:rPr>
              <w:t>Aus Anlageinvestitionen resultiert nicht zwingend sofort ein Vermögensertrag. Ausgenommen bei Variante 3 können bei der Fremdfinanzierung einer solchen Investition die dafür anfallenden privaten Schuldzinsen nicht abgezogen werden. Dies ist etwa bei einem Management-Buy-Out der Fall, wo in den ersten Jahren oft keine Dividenden ausbezahlt werden.</w:t>
            </w:r>
          </w:p>
          <w:p w14:paraId="2ACF2E8E" w14:textId="77777777" w:rsidR="00F75A06" w:rsidRPr="00F75A06" w:rsidRDefault="00F75A06" w:rsidP="00F75A06">
            <w:pPr>
              <w:suppressAutoHyphens/>
              <w:spacing w:after="0" w:line="240" w:lineRule="auto"/>
              <w:rPr>
                <w:rFonts w:ascii="Arial" w:eastAsia="Times New Roman" w:hAnsi="Arial" w:cs="Arial"/>
                <w:kern w:val="10"/>
                <w:lang w:eastAsia="de-CH"/>
              </w:rPr>
            </w:pPr>
          </w:p>
          <w:p w14:paraId="6939D2C7" w14:textId="00BC9FCE" w:rsidR="00F75A06" w:rsidRPr="00F75A06" w:rsidRDefault="00F75A06" w:rsidP="00F75A06">
            <w:pPr>
              <w:suppressAutoHyphens/>
              <w:spacing w:after="0" w:line="240" w:lineRule="auto"/>
              <w:rPr>
                <w:rFonts w:ascii="Arial" w:eastAsia="Times New Roman" w:hAnsi="Arial" w:cs="Arial"/>
                <w:kern w:val="10"/>
                <w:lang w:eastAsia="de-CH"/>
              </w:rPr>
            </w:pPr>
            <w:r w:rsidRPr="00F75A06">
              <w:rPr>
                <w:rFonts w:ascii="Arial" w:eastAsia="Times New Roman" w:hAnsi="Arial" w:cs="Arial"/>
                <w:kern w:val="10"/>
                <w:lang w:eastAsia="de-CH"/>
              </w:rPr>
              <w:t>Bei der Berechnung des maximal zulässigen Schuldzinsenabzugs wird bei qualifizierenden Beteiligungen im Privatvermögen jeweils der Vermögensertrag nach Berücksichtigung der Teilbesteuerung herangezogen (</w:t>
            </w:r>
            <w:proofErr w:type="spellStart"/>
            <w:r w:rsidRPr="00F75A06">
              <w:rPr>
                <w:rFonts w:ascii="Arial" w:eastAsia="Times New Roman" w:hAnsi="Arial" w:cs="Arial"/>
                <w:kern w:val="10"/>
                <w:lang w:eastAsia="de-CH"/>
              </w:rPr>
              <w:t>EStV</w:t>
            </w:r>
            <w:proofErr w:type="spellEnd"/>
            <w:r w:rsidRPr="00F75A06">
              <w:rPr>
                <w:rFonts w:ascii="Arial" w:eastAsia="Times New Roman" w:hAnsi="Arial" w:cs="Arial"/>
                <w:kern w:val="10"/>
                <w:lang w:eastAsia="de-CH"/>
              </w:rPr>
              <w:t xml:space="preserve">-Kreisschreiben Nr. 22 vom 16.12.2008). Bei den Staats- und Gemeindesteuern werden Erträge aus qualifizierenden Beteiligungen je nach kantonaler Gesetzgebung </w:t>
            </w:r>
            <w:proofErr w:type="gramStart"/>
            <w:r w:rsidRPr="00F75A06">
              <w:rPr>
                <w:rFonts w:ascii="Arial" w:eastAsia="Times New Roman" w:hAnsi="Arial" w:cs="Arial"/>
                <w:kern w:val="10"/>
                <w:lang w:eastAsia="de-CH"/>
              </w:rPr>
              <w:t>unter</w:t>
            </w:r>
            <w:r>
              <w:rPr>
                <w:rFonts w:ascii="Arial" w:eastAsia="Times New Roman" w:hAnsi="Arial" w:cs="Arial"/>
                <w:kern w:val="10"/>
                <w:lang w:eastAsia="de-CH"/>
              </w:rPr>
              <w:t>-</w:t>
            </w:r>
            <w:r w:rsidRPr="00F75A06">
              <w:rPr>
                <w:rFonts w:ascii="Arial" w:eastAsia="Times New Roman" w:hAnsi="Arial" w:cs="Arial"/>
                <w:kern w:val="10"/>
                <w:lang w:eastAsia="de-CH"/>
              </w:rPr>
              <w:t>schiedlich</w:t>
            </w:r>
            <w:proofErr w:type="gramEnd"/>
            <w:r w:rsidRPr="00F75A06">
              <w:rPr>
                <w:rFonts w:ascii="Arial" w:eastAsia="Times New Roman" w:hAnsi="Arial" w:cs="Arial"/>
                <w:kern w:val="10"/>
                <w:lang w:eastAsia="de-CH"/>
              </w:rPr>
              <w:t xml:space="preserve"> hoch besteuert. Da jeder Kanton die Berechnung nach seinem internen Recht vornimmt, fällt die Höhe des maximal zulässigen Schuldzinsen-abzugs entsprechend unterschiedlich aus. Aufgrund dieser fehlenden vertikalen und horizontalen Harmonisierung bestehen einerseits im interkantonalen Verhältnis Probleme bei der Steuerausscheidung. Andererseits ist dies für betroffene steuerpflichtige Personen mit Steuerpflichten in verschiedenen Kantonen schwer verständlich.</w:t>
            </w:r>
          </w:p>
          <w:p w14:paraId="6A580A49" w14:textId="77777777" w:rsidR="00F75A06" w:rsidRPr="00F75A06" w:rsidRDefault="00F75A06" w:rsidP="00F75A06">
            <w:pPr>
              <w:suppressAutoHyphens/>
              <w:spacing w:after="0" w:line="240" w:lineRule="auto"/>
              <w:rPr>
                <w:rFonts w:ascii="Arial" w:eastAsia="Times New Roman" w:hAnsi="Arial" w:cs="Arial"/>
                <w:kern w:val="10"/>
                <w:lang w:val="de-DE" w:eastAsia="de-CH"/>
              </w:rPr>
            </w:pPr>
          </w:p>
          <w:p w14:paraId="4E8F853C" w14:textId="70608EB5" w:rsidR="00F75A06" w:rsidRPr="00F75A06" w:rsidRDefault="00F75A06" w:rsidP="00F75A06">
            <w:pPr>
              <w:suppressAutoHyphens/>
              <w:spacing w:after="0" w:line="240" w:lineRule="auto"/>
              <w:rPr>
                <w:rFonts w:ascii="Arial" w:eastAsia="Times New Roman" w:hAnsi="Arial" w:cs="Arial"/>
                <w:kern w:val="10"/>
                <w:lang w:val="de-DE" w:eastAsia="de-CH"/>
              </w:rPr>
            </w:pPr>
            <w:r w:rsidRPr="00F75A06">
              <w:rPr>
                <w:rFonts w:ascii="Arial" w:eastAsia="Times New Roman" w:hAnsi="Arial" w:cs="Arial"/>
                <w:kern w:val="10"/>
                <w:lang w:val="de-DE" w:eastAsia="de-CH"/>
              </w:rPr>
              <w:t>Bei keiner der nachfolgenden Varianten wären bei der interkantonalen Steueraus</w:t>
            </w:r>
            <w:r>
              <w:rPr>
                <w:rFonts w:ascii="Arial" w:eastAsia="Times New Roman" w:hAnsi="Arial" w:cs="Arial"/>
                <w:kern w:val="10"/>
                <w:lang w:val="de-DE" w:eastAsia="de-CH"/>
              </w:rPr>
              <w:t>-</w:t>
            </w:r>
            <w:r w:rsidRPr="00F75A06">
              <w:rPr>
                <w:rFonts w:ascii="Arial" w:eastAsia="Times New Roman" w:hAnsi="Arial" w:cs="Arial"/>
                <w:kern w:val="10"/>
                <w:lang w:val="de-DE" w:eastAsia="de-CH"/>
              </w:rPr>
              <w:t>scheidung zwingend neue Regelungen notwendig. Der Wegfall der Eigenmiet</w:t>
            </w:r>
            <w:r>
              <w:rPr>
                <w:rFonts w:ascii="Arial" w:eastAsia="Times New Roman" w:hAnsi="Arial" w:cs="Arial"/>
                <w:kern w:val="10"/>
                <w:lang w:val="de-DE" w:eastAsia="de-CH"/>
              </w:rPr>
              <w:t>-</w:t>
            </w:r>
            <w:proofErr w:type="spellStart"/>
            <w:r w:rsidRPr="00F75A06">
              <w:rPr>
                <w:rFonts w:ascii="Arial" w:eastAsia="Times New Roman" w:hAnsi="Arial" w:cs="Arial"/>
                <w:kern w:val="10"/>
                <w:lang w:val="de-DE" w:eastAsia="de-CH"/>
              </w:rPr>
              <w:t>wertbesteuerung</w:t>
            </w:r>
            <w:proofErr w:type="spellEnd"/>
            <w:r w:rsidRPr="00F75A06">
              <w:rPr>
                <w:rFonts w:ascii="Arial" w:eastAsia="Times New Roman" w:hAnsi="Arial" w:cs="Arial"/>
                <w:kern w:val="10"/>
                <w:lang w:val="de-DE" w:eastAsia="de-CH"/>
              </w:rPr>
              <w:t xml:space="preserve"> am Wohnsitz wird allerdings dazu führen, dass die Nebensteuer</w:t>
            </w:r>
            <w:r>
              <w:rPr>
                <w:rFonts w:ascii="Arial" w:eastAsia="Times New Roman" w:hAnsi="Arial" w:cs="Arial"/>
                <w:kern w:val="10"/>
                <w:lang w:val="de-DE" w:eastAsia="de-CH"/>
              </w:rPr>
              <w:t>-</w:t>
            </w:r>
            <w:r w:rsidRPr="00F75A06">
              <w:rPr>
                <w:rFonts w:ascii="Arial" w:eastAsia="Times New Roman" w:hAnsi="Arial" w:cs="Arial"/>
                <w:kern w:val="10"/>
                <w:lang w:val="de-DE" w:eastAsia="de-CH"/>
              </w:rPr>
              <w:t>domizile im Rahmen der Schuldzinsverlegung tendenziell mehr Schuldzinsen zu übernehmen haben. Dadurch wird das Steuersubstrat von Kantonen mit einem hohen Anteil an Zweitliegenschaften trotz Beibehaltung der Eigenmietwert</w:t>
            </w:r>
            <w:r>
              <w:rPr>
                <w:rFonts w:ascii="Arial" w:eastAsia="Times New Roman" w:hAnsi="Arial" w:cs="Arial"/>
                <w:kern w:val="10"/>
                <w:lang w:val="de-DE" w:eastAsia="de-CH"/>
              </w:rPr>
              <w:t>-</w:t>
            </w:r>
            <w:r w:rsidRPr="00F75A06">
              <w:rPr>
                <w:rFonts w:ascii="Arial" w:eastAsia="Times New Roman" w:hAnsi="Arial" w:cs="Arial"/>
                <w:kern w:val="10"/>
                <w:lang w:val="de-DE" w:eastAsia="de-CH"/>
              </w:rPr>
              <w:t>besteuerung entsprechend abnehmen.</w:t>
            </w:r>
          </w:p>
          <w:p w14:paraId="72F72C28" w14:textId="77777777" w:rsidR="00F75A06" w:rsidRPr="00F75A06" w:rsidRDefault="00F75A06" w:rsidP="00F75A06">
            <w:pPr>
              <w:suppressAutoHyphens/>
              <w:spacing w:after="0" w:line="240" w:lineRule="auto"/>
              <w:rPr>
                <w:rFonts w:ascii="Arial" w:eastAsia="Times New Roman" w:hAnsi="Arial" w:cs="Arial"/>
                <w:kern w:val="10"/>
                <w:lang w:val="de-DE" w:eastAsia="de-CH"/>
              </w:rPr>
            </w:pPr>
          </w:p>
          <w:p w14:paraId="0F65E0D0" w14:textId="77777777" w:rsidR="00F75A06" w:rsidRPr="00F75A06" w:rsidRDefault="00F75A06" w:rsidP="00F75A06">
            <w:pPr>
              <w:suppressAutoHyphens/>
              <w:spacing w:after="0" w:line="240" w:lineRule="auto"/>
              <w:rPr>
                <w:rFonts w:ascii="Arial" w:eastAsia="Times New Roman" w:hAnsi="Arial" w:cs="Arial"/>
                <w:b/>
                <w:kern w:val="10"/>
                <w:lang w:val="de-DE" w:eastAsia="de-CH"/>
              </w:rPr>
            </w:pPr>
            <w:r w:rsidRPr="00F75A06">
              <w:rPr>
                <w:rFonts w:ascii="Arial" w:eastAsia="Times New Roman" w:hAnsi="Arial" w:cs="Arial"/>
                <w:b/>
                <w:kern w:val="10"/>
                <w:lang w:val="de-DE" w:eastAsia="de-CH"/>
              </w:rPr>
              <w:t>Variante 1</w:t>
            </w:r>
          </w:p>
          <w:p w14:paraId="526E3CCA" w14:textId="77777777" w:rsidR="00F75A06" w:rsidRPr="00F75A06" w:rsidRDefault="00F75A06" w:rsidP="00F75A06">
            <w:pPr>
              <w:suppressAutoHyphens/>
              <w:spacing w:after="0" w:line="240" w:lineRule="auto"/>
              <w:rPr>
                <w:rFonts w:ascii="Arial" w:eastAsia="Times New Roman" w:hAnsi="Arial" w:cs="Arial"/>
                <w:b/>
                <w:kern w:val="10"/>
                <w:lang w:val="de-DE" w:eastAsia="de-CH"/>
              </w:rPr>
            </w:pPr>
            <w:r w:rsidRPr="00F75A06">
              <w:rPr>
                <w:rFonts w:ascii="Arial" w:eastAsia="Times New Roman" w:hAnsi="Arial" w:cs="Arial"/>
                <w:kern w:val="10"/>
                <w:szCs w:val="24"/>
                <w:lang w:eastAsia="de-CH"/>
              </w:rPr>
              <w:t>(Abzugsfähigkeit der privaten Schuldzinsen im Umfang der steuerbaren Vermögenserträge)</w:t>
            </w:r>
          </w:p>
          <w:p w14:paraId="6A1EF82F" w14:textId="77777777" w:rsidR="00F75A06" w:rsidRPr="00F75A06" w:rsidRDefault="00F75A06" w:rsidP="00F75A06">
            <w:pPr>
              <w:suppressAutoHyphens/>
              <w:spacing w:after="0" w:line="240" w:lineRule="auto"/>
              <w:rPr>
                <w:rFonts w:ascii="Arial" w:eastAsia="Times New Roman" w:hAnsi="Arial" w:cs="Arial"/>
                <w:kern w:val="10"/>
                <w:szCs w:val="24"/>
                <w:lang w:eastAsia="de-CH"/>
              </w:rPr>
            </w:pPr>
          </w:p>
          <w:p w14:paraId="41240501" w14:textId="77777777" w:rsidR="00F75A06" w:rsidRPr="00F75A06" w:rsidRDefault="00F75A06" w:rsidP="00F75A06">
            <w:pPr>
              <w:suppressAutoHyphens/>
              <w:spacing w:after="0" w:line="240" w:lineRule="auto"/>
              <w:rPr>
                <w:rFonts w:ascii="Arial" w:eastAsia="Times New Roman" w:hAnsi="Arial" w:cs="Arial"/>
                <w:kern w:val="10"/>
                <w:lang w:eastAsia="de-CH"/>
              </w:rPr>
            </w:pPr>
            <w:r w:rsidRPr="00F75A06">
              <w:rPr>
                <w:rFonts w:ascii="Arial" w:eastAsia="Times New Roman" w:hAnsi="Arial" w:cs="Arial"/>
                <w:kern w:val="10"/>
                <w:lang w:eastAsia="de-CH"/>
              </w:rPr>
              <w:t>Die Variante 1 hat die unter «Allgemeines» beschriebene Wirkung. Ein hoher Ertrag aus dem beweglichen Vermögen oder aus weiteren Liegenschaften kann dazu führen, dass sämtliche privaten Schuldzinsen, also auch die Hypothekarzinsen für das selbstbewohnte Wohneigentum, abgezogen werden können.</w:t>
            </w:r>
          </w:p>
          <w:p w14:paraId="1DE0E0B7" w14:textId="77777777" w:rsidR="00F75A06" w:rsidRPr="00F75A06" w:rsidRDefault="00F75A06" w:rsidP="00F75A06">
            <w:pPr>
              <w:spacing w:after="0" w:line="240" w:lineRule="auto"/>
              <w:rPr>
                <w:rFonts w:ascii="Arial" w:eastAsia="Times New Roman" w:hAnsi="Arial" w:cs="Arial"/>
                <w:kern w:val="10"/>
                <w:lang w:eastAsia="de-CH"/>
              </w:rPr>
            </w:pPr>
          </w:p>
          <w:p w14:paraId="0A87D213" w14:textId="13165DF4" w:rsidR="00F75A06" w:rsidRPr="00F75A06" w:rsidRDefault="00F75A06" w:rsidP="00F75A06">
            <w:pPr>
              <w:spacing w:after="0" w:line="240" w:lineRule="auto"/>
              <w:rPr>
                <w:rFonts w:ascii="Arial" w:eastAsia="Times New Roman" w:hAnsi="Arial" w:cs="Arial"/>
                <w:b/>
                <w:kern w:val="10"/>
                <w:lang w:val="de-DE" w:eastAsia="de-CH"/>
              </w:rPr>
            </w:pPr>
            <w:r w:rsidRPr="00F75A06">
              <w:rPr>
                <w:rFonts w:ascii="Arial" w:eastAsia="Times New Roman" w:hAnsi="Arial" w:cs="Arial"/>
                <w:b/>
                <w:kern w:val="10"/>
                <w:lang w:val="de-DE" w:eastAsia="de-CH"/>
              </w:rPr>
              <w:br w:type="page"/>
              <w:t>Variante 2</w:t>
            </w:r>
          </w:p>
          <w:p w14:paraId="1792CB97" w14:textId="77777777" w:rsidR="00F75A06" w:rsidRPr="00F75A06" w:rsidRDefault="00F75A06" w:rsidP="00F75A06">
            <w:pPr>
              <w:suppressAutoHyphens/>
              <w:spacing w:after="0" w:line="240" w:lineRule="auto"/>
              <w:rPr>
                <w:rFonts w:ascii="Arial" w:eastAsia="Times New Roman" w:hAnsi="Arial" w:cs="Arial"/>
                <w:kern w:val="10"/>
                <w:szCs w:val="24"/>
                <w:lang w:eastAsia="de-CH"/>
              </w:rPr>
            </w:pPr>
            <w:r w:rsidRPr="00F75A06">
              <w:rPr>
                <w:rFonts w:ascii="Arial" w:eastAsia="Times New Roman" w:hAnsi="Arial" w:cs="Arial"/>
                <w:kern w:val="10"/>
                <w:szCs w:val="24"/>
                <w:lang w:eastAsia="de-CH"/>
              </w:rPr>
              <w:t>(Abzugsfähigkeit der privaten Schuldzinsen im Umfang von 80 Prozent der steuerbaren Vermögenserträge)</w:t>
            </w:r>
          </w:p>
          <w:p w14:paraId="75992B88" w14:textId="77777777" w:rsidR="00F75A06" w:rsidRPr="00F75A06" w:rsidRDefault="00F75A06" w:rsidP="00F75A06">
            <w:pPr>
              <w:suppressAutoHyphens/>
              <w:spacing w:after="0" w:line="240" w:lineRule="auto"/>
              <w:rPr>
                <w:rFonts w:ascii="Arial" w:eastAsia="Times New Roman" w:hAnsi="Arial" w:cs="Arial"/>
                <w:kern w:val="10"/>
                <w:szCs w:val="24"/>
                <w:lang w:eastAsia="de-CH"/>
              </w:rPr>
            </w:pPr>
          </w:p>
          <w:p w14:paraId="1027EBC8" w14:textId="2172940C" w:rsidR="00F75A06" w:rsidRPr="00F75A06" w:rsidRDefault="00F75A06" w:rsidP="00F75A06">
            <w:pPr>
              <w:suppressAutoHyphens/>
              <w:spacing w:after="0" w:line="240" w:lineRule="auto"/>
              <w:rPr>
                <w:rFonts w:ascii="Arial" w:eastAsia="Times New Roman" w:hAnsi="Arial" w:cs="Arial"/>
                <w:kern w:val="10"/>
                <w:lang w:eastAsia="de-CH"/>
              </w:rPr>
            </w:pPr>
            <w:r w:rsidRPr="00F75A06">
              <w:rPr>
                <w:rFonts w:ascii="Arial" w:eastAsia="Times New Roman" w:hAnsi="Arial" w:cs="Arial"/>
                <w:kern w:val="10"/>
                <w:lang w:eastAsia="de-CH"/>
              </w:rPr>
              <w:t xml:space="preserve">Die unter «Allgemeines» beschriebene Wirkung trifft auch auf Variante 2 zu. Mit der Begrenzung auf 80 Prozent der steuerbaren Vermögenserträge wird die Schuldzinsbegrenzung im Vergleich zur Variante 1 verschärft. Für die Berechnung des maximalen Schuldzinsenabzugs müssen die steuerbaren Vermögenserträge um 20 Prozent gekürzt werden, was einen geringen Zusatzaufwand bedeutet. Auch bei dieser Variante kann ein hoher Ertrag aus dem beweglichen Vermögen oder aus Zweitliegenschaften dazu führen, dass sämtliche privaten Schuldzinsen, also auch die Hypothekarzinsen für das selbst-bewohnte Wohneigentum, </w:t>
            </w:r>
            <w:proofErr w:type="spellStart"/>
            <w:proofErr w:type="gramStart"/>
            <w:r w:rsidRPr="00F75A06">
              <w:rPr>
                <w:rFonts w:ascii="Arial" w:eastAsia="Times New Roman" w:hAnsi="Arial" w:cs="Arial"/>
                <w:kern w:val="10"/>
                <w:lang w:eastAsia="de-CH"/>
              </w:rPr>
              <w:t>abge</w:t>
            </w:r>
            <w:proofErr w:type="spellEnd"/>
            <w:r>
              <w:rPr>
                <w:rFonts w:ascii="Arial" w:eastAsia="Times New Roman" w:hAnsi="Arial" w:cs="Arial"/>
                <w:kern w:val="10"/>
                <w:lang w:eastAsia="de-CH"/>
              </w:rPr>
              <w:t>-</w:t>
            </w:r>
            <w:r w:rsidRPr="00F75A06">
              <w:rPr>
                <w:rFonts w:ascii="Arial" w:eastAsia="Times New Roman" w:hAnsi="Arial" w:cs="Arial"/>
                <w:kern w:val="10"/>
                <w:lang w:eastAsia="de-CH"/>
              </w:rPr>
              <w:t>zogen</w:t>
            </w:r>
            <w:proofErr w:type="gramEnd"/>
            <w:r w:rsidRPr="00F75A06">
              <w:rPr>
                <w:rFonts w:ascii="Arial" w:eastAsia="Times New Roman" w:hAnsi="Arial" w:cs="Arial"/>
                <w:kern w:val="10"/>
                <w:lang w:eastAsia="de-CH"/>
              </w:rPr>
              <w:t xml:space="preserve"> werden können.</w:t>
            </w:r>
          </w:p>
          <w:p w14:paraId="668D165F" w14:textId="77777777" w:rsidR="00F75A06" w:rsidRPr="00F75A06" w:rsidRDefault="00F75A06" w:rsidP="00F75A06">
            <w:pPr>
              <w:suppressAutoHyphens/>
              <w:spacing w:after="0" w:line="240" w:lineRule="auto"/>
              <w:rPr>
                <w:rFonts w:ascii="Arial" w:eastAsia="Times New Roman" w:hAnsi="Arial" w:cs="Arial"/>
                <w:kern w:val="10"/>
                <w:szCs w:val="24"/>
                <w:lang w:eastAsia="de-CH"/>
              </w:rPr>
            </w:pPr>
          </w:p>
          <w:p w14:paraId="4DA015A0" w14:textId="77777777" w:rsidR="00F75A06" w:rsidRPr="00F75A06" w:rsidRDefault="00F75A06" w:rsidP="00F75A06">
            <w:pPr>
              <w:suppressAutoHyphens/>
              <w:spacing w:after="0" w:line="240" w:lineRule="auto"/>
              <w:rPr>
                <w:rFonts w:ascii="Arial" w:eastAsia="Times New Roman" w:hAnsi="Arial" w:cs="Arial"/>
                <w:b/>
                <w:kern w:val="10"/>
                <w:lang w:val="de-DE" w:eastAsia="de-CH"/>
              </w:rPr>
            </w:pPr>
            <w:r w:rsidRPr="00F75A06">
              <w:rPr>
                <w:rFonts w:ascii="Arial" w:eastAsia="Times New Roman" w:hAnsi="Arial" w:cs="Arial"/>
                <w:b/>
                <w:kern w:val="10"/>
                <w:lang w:val="de-DE" w:eastAsia="de-CH"/>
              </w:rPr>
              <w:lastRenderedPageBreak/>
              <w:t>Variante 3</w:t>
            </w:r>
          </w:p>
          <w:p w14:paraId="116A702C" w14:textId="77777777" w:rsidR="00F75A06" w:rsidRPr="00F75A06" w:rsidRDefault="00F75A06" w:rsidP="00F75A06">
            <w:pPr>
              <w:suppressAutoHyphens/>
              <w:spacing w:after="0" w:line="240" w:lineRule="auto"/>
              <w:rPr>
                <w:rFonts w:ascii="Arial" w:eastAsia="Times New Roman" w:hAnsi="Arial" w:cs="Arial"/>
                <w:kern w:val="10"/>
                <w:szCs w:val="24"/>
                <w:lang w:eastAsia="de-CH"/>
              </w:rPr>
            </w:pPr>
            <w:r w:rsidRPr="00F75A06">
              <w:rPr>
                <w:rFonts w:ascii="Arial" w:eastAsia="Times New Roman" w:hAnsi="Arial" w:cs="Arial"/>
                <w:kern w:val="10"/>
                <w:szCs w:val="24"/>
                <w:lang w:eastAsia="de-CH"/>
              </w:rPr>
              <w:t>(Abzugsfähigkeit der privaten Schuldzinsen im Umfang der steuerbaren Erträge aus unbeweglichem Vermögen und von 50'000 Franken bei Halten einer oder mehrerer qualifizierter Beteiligungen)</w:t>
            </w:r>
          </w:p>
          <w:p w14:paraId="3B5E01AE" w14:textId="77777777" w:rsidR="00F75A06" w:rsidRPr="00F75A06" w:rsidRDefault="00F75A06" w:rsidP="00F75A06">
            <w:pPr>
              <w:suppressAutoHyphens/>
              <w:spacing w:after="0" w:line="240" w:lineRule="auto"/>
              <w:rPr>
                <w:rFonts w:ascii="Arial" w:eastAsia="Times New Roman" w:hAnsi="Arial" w:cs="Arial"/>
                <w:kern w:val="10"/>
                <w:szCs w:val="24"/>
                <w:lang w:eastAsia="de-CH"/>
              </w:rPr>
            </w:pPr>
          </w:p>
          <w:p w14:paraId="207344CF" w14:textId="6A28706E" w:rsidR="00F75A06" w:rsidRPr="00F75A06" w:rsidRDefault="00F75A06" w:rsidP="00F75A06">
            <w:pPr>
              <w:suppressAutoHyphens/>
              <w:spacing w:after="0" w:line="240" w:lineRule="auto"/>
              <w:rPr>
                <w:rFonts w:ascii="Arial" w:eastAsia="Times New Roman" w:hAnsi="Arial" w:cs="Arial"/>
                <w:kern w:val="10"/>
                <w:lang w:eastAsia="de-CH"/>
              </w:rPr>
            </w:pPr>
            <w:r w:rsidRPr="00F75A06">
              <w:rPr>
                <w:rFonts w:ascii="Arial" w:eastAsia="Times New Roman" w:hAnsi="Arial" w:cs="Arial"/>
                <w:kern w:val="10"/>
                <w:lang w:eastAsia="de-CH"/>
              </w:rPr>
              <w:t xml:space="preserve">Die Ausführungen unter «Allgemeines» treffen bei dieser Variante nur noch </w:t>
            </w:r>
            <w:proofErr w:type="spellStart"/>
            <w:proofErr w:type="gramStart"/>
            <w:r w:rsidRPr="00F75A06">
              <w:rPr>
                <w:rFonts w:ascii="Arial" w:eastAsia="Times New Roman" w:hAnsi="Arial" w:cs="Arial"/>
                <w:kern w:val="10"/>
                <w:lang w:eastAsia="de-CH"/>
              </w:rPr>
              <w:t>be</w:t>
            </w:r>
            <w:proofErr w:type="spellEnd"/>
            <w:r>
              <w:rPr>
                <w:rFonts w:ascii="Arial" w:eastAsia="Times New Roman" w:hAnsi="Arial" w:cs="Arial"/>
                <w:kern w:val="10"/>
                <w:lang w:eastAsia="de-CH"/>
              </w:rPr>
              <w:t>-</w:t>
            </w:r>
            <w:r w:rsidRPr="00F75A06">
              <w:rPr>
                <w:rFonts w:ascii="Arial" w:eastAsia="Times New Roman" w:hAnsi="Arial" w:cs="Arial"/>
                <w:kern w:val="10"/>
                <w:lang w:eastAsia="de-CH"/>
              </w:rPr>
              <w:t>dingt</w:t>
            </w:r>
            <w:proofErr w:type="gramEnd"/>
            <w:r w:rsidRPr="00F75A06">
              <w:rPr>
                <w:rFonts w:ascii="Arial" w:eastAsia="Times New Roman" w:hAnsi="Arial" w:cs="Arial"/>
                <w:kern w:val="10"/>
                <w:lang w:eastAsia="de-CH"/>
              </w:rPr>
              <w:t xml:space="preserve"> zu. Auch bei dieser Variante kann ein hoher Ertrag aus weiteren </w:t>
            </w:r>
            <w:proofErr w:type="gramStart"/>
            <w:r w:rsidRPr="00F75A06">
              <w:rPr>
                <w:rFonts w:ascii="Arial" w:eastAsia="Times New Roman" w:hAnsi="Arial" w:cs="Arial"/>
                <w:kern w:val="10"/>
                <w:lang w:eastAsia="de-CH"/>
              </w:rPr>
              <w:t>Liegen</w:t>
            </w:r>
            <w:r>
              <w:rPr>
                <w:rFonts w:ascii="Arial" w:eastAsia="Times New Roman" w:hAnsi="Arial" w:cs="Arial"/>
                <w:kern w:val="10"/>
                <w:lang w:eastAsia="de-CH"/>
              </w:rPr>
              <w:t>-</w:t>
            </w:r>
            <w:proofErr w:type="spellStart"/>
            <w:r w:rsidRPr="00F75A06">
              <w:rPr>
                <w:rFonts w:ascii="Arial" w:eastAsia="Times New Roman" w:hAnsi="Arial" w:cs="Arial"/>
                <w:kern w:val="10"/>
                <w:lang w:eastAsia="de-CH"/>
              </w:rPr>
              <w:t>schaften</w:t>
            </w:r>
            <w:proofErr w:type="spellEnd"/>
            <w:proofErr w:type="gramEnd"/>
            <w:r w:rsidRPr="00F75A06">
              <w:rPr>
                <w:rFonts w:ascii="Arial" w:eastAsia="Times New Roman" w:hAnsi="Arial" w:cs="Arial"/>
                <w:kern w:val="10"/>
                <w:lang w:eastAsia="de-CH"/>
              </w:rPr>
              <w:t xml:space="preserve"> dazu führen, dass sämtliche privaten Schuldzinsen, also auch die Hypothekarzinsen für das selbstbewohnte Wohneigentum, abgezogen werden können. Die Variante 3 ist komplizierter als die Varianten 1 und 2 und somit in der Praxis auch aufwendiger umzusetzen. Um den maximalen Schuldzinsenabzug zu berechnen, muss immer zuerst geprüft werden, ob qualifizierte Beteiligungen vorhanden sind. Die Problematik der Beteiligungsfinanzierung wäre damit zwar gelöst, dafür werden aber neue und unerwünschte Steuerplanungsmöglichkeiten geschaffen. Dies wird am folgenden Beispiel veranschaulicht:</w:t>
            </w:r>
          </w:p>
          <w:p w14:paraId="01236F74" w14:textId="32D9A0DF" w:rsidR="00F75A06" w:rsidRPr="00F75A06" w:rsidRDefault="00F75A06" w:rsidP="00F75A06">
            <w:pPr>
              <w:numPr>
                <w:ilvl w:val="0"/>
                <w:numId w:val="2"/>
              </w:numPr>
              <w:tabs>
                <w:tab w:val="num" w:pos="425"/>
              </w:tabs>
              <w:suppressAutoHyphens/>
              <w:spacing w:after="0" w:line="240" w:lineRule="auto"/>
              <w:ind w:left="348" w:hanging="348"/>
              <w:rPr>
                <w:rFonts w:ascii="Arial" w:eastAsia="Times New Roman" w:hAnsi="Arial" w:cs="Times New Roman"/>
                <w:kern w:val="10"/>
                <w:lang w:val="de-DE" w:eastAsia="de-CH"/>
              </w:rPr>
            </w:pPr>
            <w:r w:rsidRPr="00F75A06">
              <w:rPr>
                <w:rFonts w:ascii="Arial" w:eastAsia="Times New Roman" w:hAnsi="Arial" w:cs="Times New Roman"/>
                <w:kern w:val="10"/>
                <w:lang w:val="de-DE" w:eastAsia="de-CH"/>
              </w:rPr>
              <w:t xml:space="preserve">Eine steuerpflichtige Person mit fremdfinanziertem Wohneigentum am </w:t>
            </w:r>
            <w:proofErr w:type="gramStart"/>
            <w:r w:rsidRPr="00F75A06">
              <w:rPr>
                <w:rFonts w:ascii="Arial" w:eastAsia="Times New Roman" w:hAnsi="Arial" w:cs="Times New Roman"/>
                <w:kern w:val="10"/>
                <w:lang w:val="de-DE" w:eastAsia="de-CH"/>
              </w:rPr>
              <w:t>Wohn</w:t>
            </w:r>
            <w:r>
              <w:rPr>
                <w:rFonts w:ascii="Arial" w:eastAsia="Times New Roman" w:hAnsi="Arial" w:cs="Times New Roman"/>
                <w:kern w:val="10"/>
                <w:lang w:val="de-DE" w:eastAsia="de-CH"/>
              </w:rPr>
              <w:t>-</w:t>
            </w:r>
            <w:r w:rsidRPr="00F75A06">
              <w:rPr>
                <w:rFonts w:ascii="Arial" w:eastAsia="Times New Roman" w:hAnsi="Arial" w:cs="Times New Roman"/>
                <w:kern w:val="10"/>
                <w:lang w:val="de-DE" w:eastAsia="de-CH"/>
              </w:rPr>
              <w:t>sitz</w:t>
            </w:r>
            <w:proofErr w:type="gramEnd"/>
            <w:r w:rsidRPr="00F75A06">
              <w:rPr>
                <w:rFonts w:ascii="Arial" w:eastAsia="Times New Roman" w:hAnsi="Arial" w:cs="Times New Roman"/>
                <w:kern w:val="10"/>
                <w:lang w:val="de-DE" w:eastAsia="de-CH"/>
              </w:rPr>
              <w:t xml:space="preserve"> kann ohne weitere Vermögenserträge auch keine privaten Schuldzinsen in Abzug bringen.</w:t>
            </w:r>
          </w:p>
          <w:p w14:paraId="477755BC" w14:textId="77777777" w:rsidR="00F75A06" w:rsidRPr="00F75A06" w:rsidRDefault="00F75A06" w:rsidP="00F75A06">
            <w:pPr>
              <w:numPr>
                <w:ilvl w:val="0"/>
                <w:numId w:val="2"/>
              </w:numPr>
              <w:tabs>
                <w:tab w:val="num" w:pos="425"/>
              </w:tabs>
              <w:suppressAutoHyphens/>
              <w:spacing w:after="0" w:line="240" w:lineRule="auto"/>
              <w:ind w:left="348" w:hanging="348"/>
              <w:rPr>
                <w:rFonts w:ascii="Arial" w:eastAsia="Times New Roman" w:hAnsi="Arial" w:cs="Arial"/>
                <w:kern w:val="10"/>
                <w:lang w:val="de-DE" w:eastAsia="de-CH"/>
              </w:rPr>
            </w:pPr>
            <w:r w:rsidRPr="00F75A06">
              <w:rPr>
                <w:rFonts w:ascii="Arial" w:eastAsia="Times New Roman" w:hAnsi="Arial" w:cs="Arial"/>
                <w:kern w:val="10"/>
                <w:lang w:val="de-DE" w:eastAsia="de-CH"/>
              </w:rPr>
              <w:t>Gründet sie eine GmbH mit dem minimalen Stammkapital von 20'000 Franken, kann sie in der ansonsten unveränderten Situation nun maximal 50'000 Franken Schuldzinsen abziehen. Dies unabhängig davon, ob für die Gründung der Gesellschaft eine Fremdfinanzierung überhaupt notwendig war. Auch stehen die zusätzlich abziehbaren Schuldzinsen in einem starken Missverhältnis zum (möglicherweise fremdfinanzierten) Kapital.</w:t>
            </w:r>
          </w:p>
          <w:p w14:paraId="4820E7A9" w14:textId="77777777" w:rsidR="00F75A06" w:rsidRPr="00F75A06" w:rsidRDefault="00F75A06" w:rsidP="00F75A06">
            <w:pPr>
              <w:spacing w:after="0" w:line="240" w:lineRule="auto"/>
              <w:rPr>
                <w:rFonts w:ascii="Arial" w:eastAsia="Times New Roman" w:hAnsi="Arial" w:cs="Arial"/>
                <w:kern w:val="10"/>
                <w:lang w:val="de-DE" w:eastAsia="de-CH"/>
              </w:rPr>
            </w:pPr>
          </w:p>
          <w:p w14:paraId="316425F2" w14:textId="17339D65" w:rsidR="00F75A06" w:rsidRPr="00F75A06" w:rsidRDefault="00F75A06" w:rsidP="00F75A06">
            <w:pPr>
              <w:suppressAutoHyphens/>
              <w:spacing w:after="0" w:line="240" w:lineRule="auto"/>
              <w:rPr>
                <w:rFonts w:ascii="Arial" w:eastAsia="Times New Roman" w:hAnsi="Arial" w:cs="Arial"/>
                <w:kern w:val="10"/>
                <w:lang w:val="de-DE" w:eastAsia="de-CH"/>
              </w:rPr>
            </w:pPr>
            <w:r w:rsidRPr="00F75A06">
              <w:rPr>
                <w:rFonts w:ascii="Arial" w:eastAsia="Times New Roman" w:hAnsi="Arial" w:cs="Arial"/>
                <w:kern w:val="10"/>
                <w:lang w:val="de-DE" w:eastAsia="de-CH"/>
              </w:rPr>
              <w:t xml:space="preserve">Auf diesem Weg könnten steuerpflichtige Personen die Schuldzinsenbegrenzung ohne übermässig grossen Aufwand </w:t>
            </w:r>
            <w:r w:rsidRPr="00F75A06">
              <w:rPr>
                <w:rFonts w:ascii="Arial" w:eastAsia="Times New Roman" w:hAnsi="Arial" w:cs="Arial"/>
                <w:kern w:val="10"/>
                <w:lang w:eastAsia="de-CH"/>
              </w:rPr>
              <w:t>«entschärfen»</w:t>
            </w:r>
            <w:r w:rsidRPr="00F75A06">
              <w:rPr>
                <w:rFonts w:ascii="Arial" w:eastAsia="Times New Roman" w:hAnsi="Arial" w:cs="Arial"/>
                <w:kern w:val="10"/>
                <w:lang w:val="de-DE" w:eastAsia="de-CH"/>
              </w:rPr>
              <w:t>, was nicht der Sinn der Regelung sein kann und darf. Zu ergänzen ist, dass der Beteiligungsinhaber die Problematik der Fremdfinanzierung von Beteiligungen auch ausserfiskalisch über eine Finanzierungsgesellschaft lösen könnte.</w:t>
            </w:r>
          </w:p>
          <w:p w14:paraId="6A108FCD" w14:textId="77777777" w:rsidR="00F75A06" w:rsidRPr="00F75A06" w:rsidRDefault="00F75A06" w:rsidP="00F75A06">
            <w:pPr>
              <w:suppressAutoHyphens/>
              <w:spacing w:after="0" w:line="240" w:lineRule="auto"/>
              <w:rPr>
                <w:rFonts w:ascii="Arial" w:eastAsia="Times New Roman" w:hAnsi="Arial" w:cs="Arial"/>
                <w:kern w:val="10"/>
                <w:lang w:val="de-DE" w:eastAsia="de-CH"/>
              </w:rPr>
            </w:pPr>
          </w:p>
          <w:p w14:paraId="186991FA" w14:textId="77777777" w:rsidR="00F75A06" w:rsidRPr="00F75A06" w:rsidRDefault="00F75A06" w:rsidP="00F75A06">
            <w:pPr>
              <w:suppressAutoHyphens/>
              <w:spacing w:after="0" w:line="240" w:lineRule="auto"/>
              <w:rPr>
                <w:rFonts w:ascii="Arial" w:eastAsia="Times New Roman" w:hAnsi="Arial" w:cs="Arial"/>
                <w:b/>
                <w:kern w:val="10"/>
                <w:lang w:val="de-DE" w:eastAsia="de-CH"/>
              </w:rPr>
            </w:pPr>
            <w:r w:rsidRPr="00F75A06">
              <w:rPr>
                <w:rFonts w:ascii="Arial" w:eastAsia="Times New Roman" w:hAnsi="Arial" w:cs="Arial"/>
                <w:b/>
                <w:kern w:val="10"/>
                <w:lang w:val="de-DE" w:eastAsia="de-CH"/>
              </w:rPr>
              <w:t>Variante 4</w:t>
            </w:r>
          </w:p>
          <w:p w14:paraId="2511E9E1" w14:textId="77777777" w:rsidR="00F75A06" w:rsidRPr="00F75A06" w:rsidRDefault="00F75A06" w:rsidP="00F75A06">
            <w:pPr>
              <w:suppressAutoHyphens/>
              <w:spacing w:after="0" w:line="240" w:lineRule="auto"/>
              <w:rPr>
                <w:rFonts w:ascii="Arial" w:eastAsia="Times New Roman" w:hAnsi="Arial" w:cs="Arial"/>
                <w:kern w:val="10"/>
                <w:szCs w:val="24"/>
                <w:lang w:eastAsia="de-CH"/>
              </w:rPr>
            </w:pPr>
            <w:r w:rsidRPr="00F75A06">
              <w:rPr>
                <w:rFonts w:ascii="Arial" w:eastAsia="Times New Roman" w:hAnsi="Arial" w:cs="Arial"/>
                <w:kern w:val="10"/>
                <w:szCs w:val="24"/>
                <w:lang w:eastAsia="de-CH"/>
              </w:rPr>
              <w:t>(Abzugsfähigkeit der privaten Schuldzinsen im Umfang der steuerbaren Erträge aus unbeweglichem Vermögen)</w:t>
            </w:r>
          </w:p>
          <w:p w14:paraId="3B463036" w14:textId="77777777" w:rsidR="00F75A06" w:rsidRPr="00F75A06" w:rsidRDefault="00F75A06" w:rsidP="00F75A06">
            <w:pPr>
              <w:suppressAutoHyphens/>
              <w:spacing w:after="0" w:line="240" w:lineRule="auto"/>
              <w:rPr>
                <w:rFonts w:ascii="Arial" w:eastAsia="Times New Roman" w:hAnsi="Arial" w:cs="Arial"/>
                <w:kern w:val="10"/>
                <w:szCs w:val="24"/>
                <w:lang w:eastAsia="de-CH"/>
              </w:rPr>
            </w:pPr>
          </w:p>
          <w:p w14:paraId="0EB4486F" w14:textId="2BC8855F" w:rsidR="00F75A06" w:rsidRPr="00F75A06" w:rsidRDefault="00F75A06" w:rsidP="00F75A06">
            <w:pPr>
              <w:suppressAutoHyphens/>
              <w:spacing w:after="0" w:line="240" w:lineRule="auto"/>
              <w:rPr>
                <w:rFonts w:ascii="Arial" w:eastAsia="Times New Roman" w:hAnsi="Arial" w:cs="Arial"/>
                <w:kern w:val="10"/>
                <w:lang w:eastAsia="de-CH"/>
              </w:rPr>
            </w:pPr>
            <w:r w:rsidRPr="00F75A06">
              <w:rPr>
                <w:rFonts w:ascii="Arial" w:eastAsia="Times New Roman" w:hAnsi="Arial" w:cs="Arial"/>
                <w:kern w:val="10"/>
                <w:lang w:eastAsia="de-CH"/>
              </w:rPr>
              <w:t>Die unter «Allgemeines» beschriebene Wirkung trifft auch auf Variante 4 zu. Mit dem Wegfall der steuerbaren Vermögenserträge aus beweglichem Vermögen tritt aber eine zusätzliche Verschärfung zu Variante 1 ein. Weil ohne privaten Liegen</w:t>
            </w:r>
            <w:r>
              <w:rPr>
                <w:rFonts w:ascii="Arial" w:eastAsia="Times New Roman" w:hAnsi="Arial" w:cs="Arial"/>
                <w:kern w:val="10"/>
                <w:lang w:eastAsia="de-CH"/>
              </w:rPr>
              <w:t>-</w:t>
            </w:r>
            <w:proofErr w:type="spellStart"/>
            <w:r w:rsidRPr="00F75A06">
              <w:rPr>
                <w:rFonts w:ascii="Arial" w:eastAsia="Times New Roman" w:hAnsi="Arial" w:cs="Arial"/>
                <w:kern w:val="10"/>
                <w:lang w:eastAsia="de-CH"/>
              </w:rPr>
              <w:t>schaftsbesitz</w:t>
            </w:r>
            <w:proofErr w:type="spellEnd"/>
            <w:r w:rsidRPr="00F75A06">
              <w:rPr>
                <w:rFonts w:ascii="Arial" w:eastAsia="Times New Roman" w:hAnsi="Arial" w:cs="Arial"/>
                <w:kern w:val="10"/>
                <w:lang w:eastAsia="de-CH"/>
              </w:rPr>
              <w:t xml:space="preserve"> keinerlei Schuldzinsen mehr in Abzug gebracht werden können, kann Variante 4 je nach Vermögensstruktur auch restriktiver als Variante 2 sein.</w:t>
            </w:r>
          </w:p>
          <w:p w14:paraId="354B825F" w14:textId="77777777" w:rsidR="00F75A06" w:rsidRPr="00F75A06" w:rsidRDefault="00F75A06" w:rsidP="00F75A06">
            <w:pPr>
              <w:suppressAutoHyphens/>
              <w:spacing w:after="0" w:line="240" w:lineRule="auto"/>
              <w:rPr>
                <w:rFonts w:ascii="Arial" w:eastAsia="Times New Roman" w:hAnsi="Arial" w:cs="Arial"/>
                <w:kern w:val="10"/>
                <w:lang w:eastAsia="de-CH"/>
              </w:rPr>
            </w:pPr>
          </w:p>
          <w:p w14:paraId="0DB4E72A" w14:textId="77B35D13" w:rsidR="00F75A06" w:rsidRPr="00F75A06" w:rsidRDefault="00F75A06" w:rsidP="00F75A06">
            <w:pPr>
              <w:spacing w:after="0" w:line="240" w:lineRule="auto"/>
              <w:rPr>
                <w:rFonts w:ascii="Arial" w:eastAsia="Times New Roman" w:hAnsi="Arial" w:cs="Arial"/>
                <w:kern w:val="10"/>
                <w:lang w:val="de-DE" w:eastAsia="de-CH"/>
              </w:rPr>
            </w:pPr>
            <w:r w:rsidRPr="00F75A06">
              <w:rPr>
                <w:rFonts w:ascii="Arial" w:eastAsia="Times New Roman" w:hAnsi="Arial" w:cs="Arial"/>
                <w:kern w:val="10"/>
                <w:lang w:eastAsia="de-CH"/>
              </w:rPr>
              <w:t>Da private Schuldzinsen nur noch bei Liegenschaftsbesitz mit Erträgen abgezogen werden können, sind bei dieser Variante die Steueroptimierungsmöglichkeiten eher begrenzt. Aber auch bei dieser Variante kann ein hoher Ertrag aus weiteren Liegenschaften dazu führen,</w:t>
            </w:r>
            <w:r>
              <w:rPr>
                <w:rFonts w:ascii="Arial" w:eastAsia="Times New Roman" w:hAnsi="Arial" w:cs="Arial"/>
                <w:kern w:val="10"/>
                <w:lang w:eastAsia="de-CH"/>
              </w:rPr>
              <w:t xml:space="preserve"> </w:t>
            </w:r>
            <w:r w:rsidRPr="00F75A06">
              <w:rPr>
                <w:rFonts w:ascii="Arial" w:eastAsia="Times New Roman" w:hAnsi="Arial" w:cs="Arial"/>
                <w:kern w:val="10"/>
                <w:lang w:eastAsia="de-CH"/>
              </w:rPr>
              <w:t>dass sämtliche privaten Schuldzinsen, also auch die Hypothekarzinsen für das selbstbewohnte Wohneigentum, abgezogen werden können.</w:t>
            </w:r>
          </w:p>
          <w:p w14:paraId="7014F4F8" w14:textId="77777777" w:rsidR="00F75A06" w:rsidRPr="00F75A06" w:rsidRDefault="00F75A06" w:rsidP="00F75A06">
            <w:pPr>
              <w:suppressAutoHyphens/>
              <w:spacing w:after="0" w:line="240" w:lineRule="auto"/>
              <w:rPr>
                <w:rFonts w:ascii="Arial" w:eastAsia="Times New Roman" w:hAnsi="Arial" w:cs="Arial"/>
                <w:kern w:val="10"/>
                <w:lang w:val="de-DE" w:eastAsia="de-CH"/>
              </w:rPr>
            </w:pPr>
          </w:p>
          <w:p w14:paraId="6F06CF91" w14:textId="77777777" w:rsidR="00F75A06" w:rsidRPr="00F75A06" w:rsidRDefault="00F75A06" w:rsidP="00F75A06">
            <w:pPr>
              <w:suppressAutoHyphens/>
              <w:spacing w:after="0" w:line="240" w:lineRule="auto"/>
              <w:rPr>
                <w:rFonts w:ascii="Arial" w:eastAsia="Times New Roman" w:hAnsi="Arial" w:cs="Arial"/>
                <w:b/>
                <w:kern w:val="10"/>
                <w:lang w:val="de-DE" w:eastAsia="de-CH"/>
              </w:rPr>
            </w:pPr>
            <w:r w:rsidRPr="00F75A06">
              <w:rPr>
                <w:rFonts w:ascii="Arial" w:eastAsia="Times New Roman" w:hAnsi="Arial" w:cs="Arial"/>
                <w:b/>
                <w:kern w:val="10"/>
                <w:lang w:val="de-DE" w:eastAsia="de-CH"/>
              </w:rPr>
              <w:t>Variante 5</w:t>
            </w:r>
          </w:p>
          <w:p w14:paraId="7355E914" w14:textId="77777777" w:rsidR="00F75A06" w:rsidRPr="00F75A06" w:rsidRDefault="00F75A06" w:rsidP="00F75A06">
            <w:pPr>
              <w:suppressAutoHyphens/>
              <w:spacing w:after="0" w:line="240" w:lineRule="auto"/>
              <w:rPr>
                <w:rFonts w:ascii="Arial" w:eastAsia="Times New Roman" w:hAnsi="Arial" w:cs="Arial"/>
                <w:kern w:val="10"/>
                <w:szCs w:val="24"/>
                <w:lang w:eastAsia="de-CH"/>
              </w:rPr>
            </w:pPr>
            <w:r w:rsidRPr="00F75A06">
              <w:rPr>
                <w:rFonts w:ascii="Arial" w:eastAsia="Times New Roman" w:hAnsi="Arial" w:cs="Arial"/>
                <w:kern w:val="10"/>
                <w:szCs w:val="24"/>
                <w:lang w:eastAsia="de-CH"/>
              </w:rPr>
              <w:t>(Genereller Wegfall der Abzugsfähigkeit privater Schuldzinsen)</w:t>
            </w:r>
          </w:p>
          <w:p w14:paraId="41DBAAC3" w14:textId="77777777" w:rsidR="00F75A06" w:rsidRPr="00F75A06" w:rsidRDefault="00F75A06" w:rsidP="00F75A06">
            <w:pPr>
              <w:suppressAutoHyphens/>
              <w:spacing w:after="0" w:line="240" w:lineRule="auto"/>
              <w:rPr>
                <w:rFonts w:ascii="Arial" w:eastAsia="Times New Roman" w:hAnsi="Arial" w:cs="Arial"/>
                <w:kern w:val="10"/>
                <w:szCs w:val="24"/>
                <w:lang w:eastAsia="de-CH"/>
              </w:rPr>
            </w:pPr>
          </w:p>
          <w:p w14:paraId="2332D67B" w14:textId="67E90B99" w:rsidR="00F75A06" w:rsidRPr="00F75A06" w:rsidRDefault="00F75A06" w:rsidP="00F75A06">
            <w:pPr>
              <w:suppressAutoHyphens/>
              <w:spacing w:after="0" w:line="240" w:lineRule="auto"/>
              <w:rPr>
                <w:rFonts w:ascii="Arial" w:eastAsia="Times New Roman" w:hAnsi="Arial" w:cs="Arial"/>
                <w:kern w:val="10"/>
                <w:lang w:eastAsia="de-CH"/>
              </w:rPr>
            </w:pPr>
            <w:r w:rsidRPr="00F75A06">
              <w:rPr>
                <w:rFonts w:ascii="Arial" w:eastAsia="Times New Roman" w:hAnsi="Arial" w:cs="Arial"/>
                <w:kern w:val="10"/>
                <w:lang w:eastAsia="de-CH"/>
              </w:rPr>
              <w:t xml:space="preserve">Der Kauf von Liegenschaften wird in den meisten Fällen zu einem mehr oder </w:t>
            </w:r>
            <w:proofErr w:type="spellStart"/>
            <w:proofErr w:type="gramStart"/>
            <w:r w:rsidRPr="00F75A06">
              <w:rPr>
                <w:rFonts w:ascii="Arial" w:eastAsia="Times New Roman" w:hAnsi="Arial" w:cs="Arial"/>
                <w:kern w:val="10"/>
                <w:lang w:eastAsia="de-CH"/>
              </w:rPr>
              <w:t>we</w:t>
            </w:r>
            <w:proofErr w:type="spellEnd"/>
            <w:r>
              <w:rPr>
                <w:rFonts w:ascii="Arial" w:eastAsia="Times New Roman" w:hAnsi="Arial" w:cs="Arial"/>
                <w:kern w:val="10"/>
                <w:lang w:eastAsia="de-CH"/>
              </w:rPr>
              <w:t>-</w:t>
            </w:r>
            <w:r w:rsidRPr="00F75A06">
              <w:rPr>
                <w:rFonts w:ascii="Arial" w:eastAsia="Times New Roman" w:hAnsi="Arial" w:cs="Arial"/>
                <w:kern w:val="10"/>
                <w:lang w:eastAsia="de-CH"/>
              </w:rPr>
              <w:t>niger</w:t>
            </w:r>
            <w:proofErr w:type="gramEnd"/>
            <w:r w:rsidRPr="00F75A06">
              <w:rPr>
                <w:rFonts w:ascii="Arial" w:eastAsia="Times New Roman" w:hAnsi="Arial" w:cs="Arial"/>
                <w:kern w:val="10"/>
                <w:lang w:eastAsia="de-CH"/>
              </w:rPr>
              <w:t xml:space="preserve"> grossen Teil fremdfinanziert. Bei vermieteten oder verpachteten </w:t>
            </w:r>
            <w:proofErr w:type="gramStart"/>
            <w:r w:rsidRPr="00F75A06">
              <w:rPr>
                <w:rFonts w:ascii="Arial" w:eastAsia="Times New Roman" w:hAnsi="Arial" w:cs="Arial"/>
                <w:kern w:val="10"/>
                <w:lang w:eastAsia="de-CH"/>
              </w:rPr>
              <w:t>Liegen</w:t>
            </w:r>
            <w:r>
              <w:rPr>
                <w:rFonts w:ascii="Arial" w:eastAsia="Times New Roman" w:hAnsi="Arial" w:cs="Arial"/>
                <w:kern w:val="10"/>
                <w:lang w:eastAsia="de-CH"/>
              </w:rPr>
              <w:t>-</w:t>
            </w:r>
            <w:proofErr w:type="spellStart"/>
            <w:r w:rsidRPr="00F75A06">
              <w:rPr>
                <w:rFonts w:ascii="Arial" w:eastAsia="Times New Roman" w:hAnsi="Arial" w:cs="Arial"/>
                <w:kern w:val="10"/>
                <w:lang w:eastAsia="de-CH"/>
              </w:rPr>
              <w:t>schaften</w:t>
            </w:r>
            <w:proofErr w:type="spellEnd"/>
            <w:proofErr w:type="gramEnd"/>
            <w:r w:rsidRPr="00F75A06">
              <w:rPr>
                <w:rFonts w:ascii="Arial" w:eastAsia="Times New Roman" w:hAnsi="Arial" w:cs="Arial"/>
                <w:kern w:val="10"/>
                <w:lang w:eastAsia="de-CH"/>
              </w:rPr>
              <w:t xml:space="preserve"> bilden diese Finanzierungskosten faktisch einen Teil der Gewinnungs</w:t>
            </w:r>
            <w:r>
              <w:rPr>
                <w:rFonts w:ascii="Arial" w:eastAsia="Times New Roman" w:hAnsi="Arial" w:cs="Arial"/>
                <w:kern w:val="10"/>
                <w:lang w:eastAsia="de-CH"/>
              </w:rPr>
              <w:t>-</w:t>
            </w:r>
            <w:r w:rsidRPr="00F75A06">
              <w:rPr>
                <w:rFonts w:ascii="Arial" w:eastAsia="Times New Roman" w:hAnsi="Arial" w:cs="Arial"/>
                <w:kern w:val="10"/>
                <w:lang w:eastAsia="de-CH"/>
              </w:rPr>
              <w:t xml:space="preserve">kosten und sind für die Erzielung des steuerbaren Ertrags notwendig. Diese </w:t>
            </w:r>
            <w:r w:rsidRPr="00F75A06">
              <w:rPr>
                <w:rFonts w:ascii="Arial" w:eastAsia="Times New Roman" w:hAnsi="Arial" w:cs="Arial"/>
                <w:kern w:val="10"/>
                <w:lang w:eastAsia="de-CH"/>
              </w:rPr>
              <w:lastRenderedPageBreak/>
              <w:t>Regelung steht daher unseres Erachtens im Widerspruch zu Artikel 127 Absatz 2 BV, welcher eine Besteuerung nach dem Grundsatz der wirtschaftlichen Leistungsfähigkeit fordert. Um die Schuldzinsen trotzdem abziehen zu können, würden die steuerpflichtigen Personen vermehrt nach Umgehungsmöglichkeiten suchen. Dies könnte beispielsweise über die Errichtung einer Kapitalgesellschaft zwecks Einbringung der Liegenschaft erfolgen. Umzusetzen wäre diese Variante grundsätzlich ebenfalls leicht. Da aber keinerlei private Schuldzinsen mehr zum Abzug zugelassen werden, würde bei dieser Variante die Abgrenzung zwischen privaten oder geschäftlichen Schulden bei Selbständigerwerbenden besonders stark an Bedeutung gewinnen.</w:t>
            </w:r>
          </w:p>
          <w:p w14:paraId="47E24E2A" w14:textId="77777777" w:rsidR="00F75A06" w:rsidRDefault="00F75A06" w:rsidP="00411501">
            <w:pPr>
              <w:suppressAutoHyphens/>
              <w:spacing w:after="0" w:line="240" w:lineRule="auto"/>
              <w:rPr>
                <w:rFonts w:ascii="Arial" w:hAnsi="Arial" w:cs="Arial"/>
              </w:rPr>
            </w:pPr>
          </w:p>
          <w:p w14:paraId="2443AA38" w14:textId="38BB52E2" w:rsidR="00F75A06" w:rsidRPr="00F75A06" w:rsidRDefault="00F75A06" w:rsidP="00411501">
            <w:pPr>
              <w:suppressAutoHyphens/>
              <w:spacing w:after="0" w:line="240" w:lineRule="auto"/>
              <w:rPr>
                <w:rFonts w:ascii="Arial" w:eastAsia="Times New Roman" w:hAnsi="Arial" w:cs="Arial"/>
                <w:b/>
                <w:kern w:val="10"/>
                <w:lang w:val="de-DE" w:eastAsia="de-CH"/>
              </w:rPr>
            </w:pPr>
            <w:r w:rsidRPr="00F75A06">
              <w:rPr>
                <w:rFonts w:ascii="Arial" w:eastAsia="Times New Roman" w:hAnsi="Arial" w:cs="Arial"/>
                <w:b/>
                <w:kern w:val="10"/>
                <w:lang w:val="de-DE" w:eastAsia="de-CH"/>
              </w:rPr>
              <w:t>Variantenwahl</w:t>
            </w:r>
          </w:p>
          <w:p w14:paraId="39A63C36" w14:textId="77777777" w:rsidR="00F75A06" w:rsidRDefault="00F75A06" w:rsidP="00F75A06">
            <w:pPr>
              <w:suppressAutoHyphens/>
              <w:spacing w:after="0" w:line="240" w:lineRule="auto"/>
              <w:rPr>
                <w:rFonts w:ascii="Arial" w:eastAsia="Times New Roman" w:hAnsi="Arial" w:cs="Arial"/>
                <w:kern w:val="10"/>
                <w:lang w:val="de-DE" w:eastAsia="de-CH"/>
              </w:rPr>
            </w:pPr>
            <w:r w:rsidRPr="00F75A06">
              <w:rPr>
                <w:rFonts w:ascii="Arial" w:eastAsia="Times New Roman" w:hAnsi="Arial" w:cs="Arial"/>
                <w:kern w:val="10"/>
                <w:lang w:val="de-DE" w:eastAsia="de-CH"/>
              </w:rPr>
              <w:t xml:space="preserve">Wir sprechen uns gegen die Variante 3 aus, weil sie einerseits zu grosse </w:t>
            </w:r>
            <w:proofErr w:type="gramStart"/>
            <w:r w:rsidRPr="00F75A06">
              <w:rPr>
                <w:rFonts w:ascii="Arial" w:eastAsia="Times New Roman" w:hAnsi="Arial" w:cs="Arial"/>
                <w:kern w:val="10"/>
                <w:lang w:val="de-DE" w:eastAsia="de-CH"/>
              </w:rPr>
              <w:t>Möglich</w:t>
            </w:r>
            <w:r>
              <w:rPr>
                <w:rFonts w:ascii="Arial" w:eastAsia="Times New Roman" w:hAnsi="Arial" w:cs="Arial"/>
                <w:kern w:val="10"/>
                <w:lang w:val="de-DE" w:eastAsia="de-CH"/>
              </w:rPr>
              <w:t>-</w:t>
            </w:r>
            <w:proofErr w:type="spellStart"/>
            <w:r w:rsidRPr="00F75A06">
              <w:rPr>
                <w:rFonts w:ascii="Arial" w:eastAsia="Times New Roman" w:hAnsi="Arial" w:cs="Arial"/>
                <w:kern w:val="10"/>
                <w:lang w:val="de-DE" w:eastAsia="de-CH"/>
              </w:rPr>
              <w:t>keiten</w:t>
            </w:r>
            <w:proofErr w:type="spellEnd"/>
            <w:proofErr w:type="gramEnd"/>
            <w:r w:rsidRPr="00F75A06">
              <w:rPr>
                <w:rFonts w:ascii="Arial" w:eastAsia="Times New Roman" w:hAnsi="Arial" w:cs="Arial"/>
                <w:kern w:val="10"/>
                <w:lang w:val="de-DE" w:eastAsia="de-CH"/>
              </w:rPr>
              <w:t xml:space="preserve"> der Steueroptimierung bietet und andererseits, weil sie komplizierter ist. Auf Variante 5 sollte verzichtet werden, weil diese dem Grundsatz der Besteuerung nach der wirtschaftlichen Leistungsfähigkeit nicht ausreichend Rechnung trägt. </w:t>
            </w:r>
          </w:p>
          <w:p w14:paraId="53CCFA8A" w14:textId="77777777" w:rsidR="00F75A06" w:rsidRDefault="00F75A06" w:rsidP="00F75A06">
            <w:pPr>
              <w:suppressAutoHyphens/>
              <w:spacing w:after="0" w:line="240" w:lineRule="auto"/>
              <w:rPr>
                <w:rFonts w:ascii="Arial" w:eastAsia="Times New Roman" w:hAnsi="Arial" w:cs="Arial"/>
                <w:kern w:val="10"/>
                <w:lang w:val="de-DE" w:eastAsia="de-CH"/>
              </w:rPr>
            </w:pPr>
          </w:p>
          <w:p w14:paraId="06E34F54" w14:textId="77777777" w:rsidR="00F75A06" w:rsidRDefault="00F75A06" w:rsidP="00F75A06">
            <w:pPr>
              <w:suppressAutoHyphens/>
              <w:spacing w:after="0" w:line="240" w:lineRule="auto"/>
              <w:rPr>
                <w:rFonts w:ascii="Arial" w:eastAsia="Times New Roman" w:hAnsi="Arial" w:cs="Arial"/>
                <w:kern w:val="10"/>
                <w:lang w:val="de-DE" w:eastAsia="de-CH"/>
              </w:rPr>
            </w:pPr>
            <w:r w:rsidRPr="00F75A06">
              <w:rPr>
                <w:rFonts w:ascii="Arial" w:eastAsia="Times New Roman" w:hAnsi="Arial" w:cs="Arial"/>
                <w:kern w:val="10"/>
                <w:lang w:val="de-DE" w:eastAsia="de-CH"/>
              </w:rPr>
              <w:t xml:space="preserve">Die verbleibenden Varianten sind verständlich und bieten wenige </w:t>
            </w:r>
            <w:proofErr w:type="spellStart"/>
            <w:r w:rsidRPr="00F75A06">
              <w:rPr>
                <w:rFonts w:ascii="Arial" w:eastAsia="Times New Roman" w:hAnsi="Arial" w:cs="Arial"/>
                <w:kern w:val="10"/>
                <w:lang w:val="de-DE" w:eastAsia="de-CH"/>
              </w:rPr>
              <w:t>Steueroptimie</w:t>
            </w:r>
            <w:r>
              <w:rPr>
                <w:rFonts w:ascii="Arial" w:eastAsia="Times New Roman" w:hAnsi="Arial" w:cs="Arial"/>
                <w:kern w:val="10"/>
                <w:lang w:val="de-DE" w:eastAsia="de-CH"/>
              </w:rPr>
              <w:t>-</w:t>
            </w:r>
            <w:r w:rsidRPr="00F75A06">
              <w:rPr>
                <w:rFonts w:ascii="Arial" w:eastAsia="Times New Roman" w:hAnsi="Arial" w:cs="Arial"/>
                <w:kern w:val="10"/>
                <w:lang w:val="de-DE" w:eastAsia="de-CH"/>
              </w:rPr>
              <w:t>rungsmöglichkeiten</w:t>
            </w:r>
            <w:proofErr w:type="spellEnd"/>
            <w:r w:rsidRPr="00F75A06">
              <w:rPr>
                <w:rFonts w:ascii="Arial" w:eastAsia="Times New Roman" w:hAnsi="Arial" w:cs="Arial"/>
                <w:kern w:val="10"/>
                <w:lang w:val="de-DE" w:eastAsia="de-CH"/>
              </w:rPr>
              <w:t xml:space="preserve">. Zudem stellen sich hier weniger verfassungsrechtliche Fragen bezüglich der Besteuerung nach der wirtschaftlichen Leistungsfähigkeit. </w:t>
            </w:r>
          </w:p>
          <w:p w14:paraId="785B5700" w14:textId="77777777" w:rsidR="00F75A06" w:rsidRDefault="00F75A06" w:rsidP="00F75A06">
            <w:pPr>
              <w:suppressAutoHyphens/>
              <w:spacing w:after="0" w:line="240" w:lineRule="auto"/>
              <w:rPr>
                <w:rFonts w:ascii="Arial" w:eastAsia="Times New Roman" w:hAnsi="Arial" w:cs="Arial"/>
                <w:kern w:val="10"/>
                <w:lang w:val="de-DE" w:eastAsia="de-CH"/>
              </w:rPr>
            </w:pPr>
          </w:p>
          <w:p w14:paraId="6DCBB155" w14:textId="4C6DF50E" w:rsidR="001A5B26" w:rsidRPr="00411501" w:rsidRDefault="00F75A06" w:rsidP="00F75A06">
            <w:pPr>
              <w:suppressAutoHyphens/>
              <w:spacing w:after="0" w:line="240" w:lineRule="auto"/>
              <w:rPr>
                <w:rFonts w:ascii="Arial" w:hAnsi="Arial" w:cs="Arial"/>
              </w:rPr>
            </w:pPr>
            <w:r w:rsidRPr="00F75A06">
              <w:rPr>
                <w:rFonts w:ascii="Arial" w:eastAsia="Times New Roman" w:hAnsi="Arial" w:cs="Arial"/>
                <w:kern w:val="10"/>
                <w:lang w:val="de-DE" w:eastAsia="de-CH"/>
              </w:rPr>
              <w:t xml:space="preserve">Wir bevorzugen jedoch einen reinen Systemwechsel. </w:t>
            </w:r>
            <w:r>
              <w:rPr>
                <w:rFonts w:ascii="Arial" w:eastAsia="Times New Roman" w:hAnsi="Arial" w:cs="Arial"/>
                <w:kern w:val="10"/>
                <w:lang w:val="de-DE" w:eastAsia="de-CH"/>
              </w:rPr>
              <w:t xml:space="preserve">Von den verbleibenden Varianten </w:t>
            </w:r>
            <w:r w:rsidRPr="00F75A06">
              <w:rPr>
                <w:rFonts w:ascii="Arial" w:eastAsia="Times New Roman" w:hAnsi="Arial" w:cs="Arial"/>
                <w:kern w:val="10"/>
                <w:lang w:val="de-DE" w:eastAsia="de-CH"/>
              </w:rPr>
              <w:t>würden wir Variante 4 vorziehen</w:t>
            </w:r>
            <w:r w:rsidRPr="00F75A06">
              <w:rPr>
                <w:rFonts w:ascii="Arial" w:eastAsia="Times New Roman" w:hAnsi="Arial" w:cs="Arial"/>
                <w:noProof/>
                <w:kern w:val="10"/>
                <w:lang w:eastAsia="de-CH"/>
              </w:rPr>
              <w:t>, da sie am wenigsten Steueroptimie</w:t>
            </w:r>
            <w:r>
              <w:rPr>
                <w:rFonts w:ascii="Arial" w:eastAsia="Times New Roman" w:hAnsi="Arial" w:cs="Arial"/>
                <w:noProof/>
                <w:kern w:val="10"/>
                <w:lang w:eastAsia="de-CH"/>
              </w:rPr>
              <w:t>-</w:t>
            </w:r>
            <w:r w:rsidRPr="00F75A06">
              <w:rPr>
                <w:rFonts w:ascii="Arial" w:eastAsia="Times New Roman" w:hAnsi="Arial" w:cs="Arial"/>
                <w:noProof/>
                <w:kern w:val="10"/>
                <w:lang w:eastAsia="de-CH"/>
              </w:rPr>
              <w:t>rungsmöglichkeiten bietet und am wenigsten Steuerertragsausfälle mit sich bringt.</w:t>
            </w:r>
          </w:p>
        </w:tc>
      </w:tr>
    </w:tbl>
    <w:p w14:paraId="67CB3F23" w14:textId="77777777" w:rsidR="001A5B26" w:rsidRPr="005B1C95" w:rsidRDefault="001A5B26" w:rsidP="005B1C95">
      <w:pPr>
        <w:spacing w:line="240" w:lineRule="auto"/>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222"/>
      </w:tblGrid>
      <w:tr w:rsidR="001A5B26" w:rsidRPr="001A5B26" w14:paraId="3DF0A560" w14:textId="77777777" w:rsidTr="0019692B">
        <w:trPr>
          <w:trHeight w:val="733"/>
        </w:trPr>
        <w:tc>
          <w:tcPr>
            <w:tcW w:w="1242" w:type="dxa"/>
          </w:tcPr>
          <w:p w14:paraId="7B421028" w14:textId="74437795" w:rsidR="001A5B26" w:rsidRPr="00F75A06" w:rsidRDefault="00D83DD5" w:rsidP="00F75A06">
            <w:pPr>
              <w:spacing w:after="0" w:line="240" w:lineRule="auto"/>
              <w:rPr>
                <w:rFonts w:ascii="Arial" w:hAnsi="Arial" w:cs="Arial"/>
              </w:rPr>
            </w:pPr>
            <w:r w:rsidRPr="00F75A06">
              <w:rPr>
                <w:rFonts w:ascii="Arial" w:hAnsi="Arial" w:cs="Arial"/>
              </w:rPr>
              <w:t>9</w:t>
            </w:r>
            <w:r w:rsidR="001A5B26" w:rsidRPr="00F75A06">
              <w:rPr>
                <w:rFonts w:ascii="Arial" w:hAnsi="Arial" w:cs="Arial"/>
              </w:rPr>
              <w:t>.</w:t>
            </w:r>
          </w:p>
        </w:tc>
        <w:tc>
          <w:tcPr>
            <w:tcW w:w="8222" w:type="dxa"/>
          </w:tcPr>
          <w:p w14:paraId="4A332703" w14:textId="12765572" w:rsidR="00511BFE" w:rsidRPr="00F75A06" w:rsidRDefault="0063555C" w:rsidP="00F75A06">
            <w:pPr>
              <w:autoSpaceDE w:val="0"/>
              <w:autoSpaceDN w:val="0"/>
              <w:adjustRightInd w:val="0"/>
              <w:spacing w:after="0" w:line="240" w:lineRule="auto"/>
              <w:rPr>
                <w:rFonts w:ascii="Arial" w:hAnsi="Arial" w:cs="Arial"/>
              </w:rPr>
            </w:pPr>
            <w:r w:rsidRPr="00F75A06">
              <w:rPr>
                <w:rFonts w:ascii="Arial" w:hAnsi="Arial" w:cs="Arial"/>
              </w:rPr>
              <w:t>Wie beurteilen Sie den Vorschlag, eine</w:t>
            </w:r>
            <w:r w:rsidR="00D83DD5" w:rsidRPr="00F75A06">
              <w:rPr>
                <w:rFonts w:ascii="Arial" w:hAnsi="Arial" w:cs="Arial"/>
              </w:rPr>
              <w:t xml:space="preserve">n zusätzlichen Schuldzinsenabzug für Ersterwerberinnen und Ersterwerber </w:t>
            </w:r>
            <w:r w:rsidRPr="00F75A06">
              <w:rPr>
                <w:rFonts w:ascii="Arial" w:hAnsi="Arial" w:cs="Arial"/>
              </w:rPr>
              <w:t xml:space="preserve">einzuführen? Wie stehen Sie zur </w:t>
            </w:r>
            <w:proofErr w:type="spellStart"/>
            <w:proofErr w:type="gramStart"/>
            <w:r w:rsidRPr="00F75A06">
              <w:rPr>
                <w:rFonts w:ascii="Arial" w:hAnsi="Arial" w:cs="Arial"/>
              </w:rPr>
              <w:t>vorge</w:t>
            </w:r>
            <w:r w:rsidR="00320DDA" w:rsidRPr="00F75A06">
              <w:rPr>
                <w:rFonts w:ascii="Arial" w:hAnsi="Arial" w:cs="Arial"/>
              </w:rPr>
              <w:t>-</w:t>
            </w:r>
            <w:r w:rsidRPr="00F75A06">
              <w:rPr>
                <w:rFonts w:ascii="Arial" w:hAnsi="Arial" w:cs="Arial"/>
              </w:rPr>
              <w:t>schlagenen</w:t>
            </w:r>
            <w:proofErr w:type="spellEnd"/>
            <w:proofErr w:type="gramEnd"/>
            <w:r w:rsidRPr="00F75A06">
              <w:rPr>
                <w:rFonts w:ascii="Arial" w:hAnsi="Arial" w:cs="Arial"/>
              </w:rPr>
              <w:t xml:space="preserve"> Höhe und Dauer? (Art. 33</w:t>
            </w:r>
            <w:r w:rsidRPr="00F75A06">
              <w:rPr>
                <w:rFonts w:ascii="Arial" w:hAnsi="Arial" w:cs="Arial"/>
                <w:i/>
              </w:rPr>
              <w:t>a</w:t>
            </w:r>
            <w:r w:rsidRPr="00F75A06">
              <w:rPr>
                <w:rFonts w:ascii="Arial" w:hAnsi="Arial" w:cs="Arial"/>
              </w:rPr>
              <w:t xml:space="preserve"> </w:t>
            </w:r>
            <w:r w:rsidR="00320DDA" w:rsidRPr="00F75A06">
              <w:rPr>
                <w:rFonts w:ascii="Arial" w:hAnsi="Arial" w:cs="Arial"/>
              </w:rPr>
              <w:t>E-</w:t>
            </w:r>
            <w:r w:rsidRPr="00F75A06">
              <w:rPr>
                <w:rFonts w:ascii="Arial" w:hAnsi="Arial" w:cs="Arial"/>
              </w:rPr>
              <w:t>DBG</w:t>
            </w:r>
            <w:r w:rsidR="00320DDA" w:rsidRPr="00F75A06">
              <w:rPr>
                <w:rFonts w:ascii="Arial" w:hAnsi="Arial" w:cs="Arial"/>
              </w:rPr>
              <w:t xml:space="preserve"> </w:t>
            </w:r>
            <w:r w:rsidR="005B1C95" w:rsidRPr="00F75A06">
              <w:rPr>
                <w:rFonts w:ascii="Arial" w:hAnsi="Arial" w:cs="Arial"/>
              </w:rPr>
              <w:t>/</w:t>
            </w:r>
            <w:r w:rsidR="00320DDA" w:rsidRPr="00F75A06">
              <w:rPr>
                <w:rFonts w:ascii="Arial" w:hAnsi="Arial" w:cs="Arial"/>
              </w:rPr>
              <w:t xml:space="preserve"> </w:t>
            </w:r>
            <w:r w:rsidR="005B1C95" w:rsidRPr="00F75A06">
              <w:rPr>
                <w:rFonts w:ascii="Arial" w:hAnsi="Arial" w:cs="Arial"/>
              </w:rPr>
              <w:t>Art. 9</w:t>
            </w:r>
            <w:r w:rsidR="005B1C95" w:rsidRPr="00F75A06">
              <w:rPr>
                <w:rFonts w:ascii="Arial" w:hAnsi="Arial" w:cs="Arial"/>
                <w:i/>
              </w:rPr>
              <w:t>b</w:t>
            </w:r>
            <w:r w:rsidR="005B1C95" w:rsidRPr="00F75A06">
              <w:rPr>
                <w:rFonts w:ascii="Arial" w:hAnsi="Arial" w:cs="Arial"/>
              </w:rPr>
              <w:t xml:space="preserve"> </w:t>
            </w:r>
            <w:r w:rsidR="00320DDA" w:rsidRPr="00F75A06">
              <w:rPr>
                <w:rFonts w:ascii="Arial" w:hAnsi="Arial" w:cs="Arial"/>
              </w:rPr>
              <w:t>E-</w:t>
            </w:r>
            <w:r w:rsidR="005B1C95" w:rsidRPr="00F75A06">
              <w:rPr>
                <w:rFonts w:ascii="Arial" w:hAnsi="Arial" w:cs="Arial"/>
              </w:rPr>
              <w:t>StHG</w:t>
            </w:r>
            <w:r w:rsidRPr="00F75A06">
              <w:rPr>
                <w:rFonts w:ascii="Arial" w:hAnsi="Arial" w:cs="Arial"/>
              </w:rPr>
              <w:t xml:space="preserve">) </w:t>
            </w:r>
          </w:p>
          <w:p w14:paraId="3072C4B2" w14:textId="276C8BDD" w:rsidR="001A5B26" w:rsidRPr="00F75A06" w:rsidRDefault="0063555C" w:rsidP="00F75A06">
            <w:pPr>
              <w:autoSpaceDE w:val="0"/>
              <w:autoSpaceDN w:val="0"/>
              <w:adjustRightInd w:val="0"/>
              <w:spacing w:after="0" w:line="240" w:lineRule="auto"/>
              <w:rPr>
                <w:rFonts w:ascii="Arial" w:hAnsi="Arial" w:cs="Arial"/>
              </w:rPr>
            </w:pPr>
            <w:r w:rsidRPr="00F75A06">
              <w:rPr>
                <w:rFonts w:ascii="Arial" w:hAnsi="Arial" w:cs="Arial"/>
              </w:rPr>
              <w:t>Wie beurteilen Sie die entsprechende Übergangsbestimmung? (Art. 205</w:t>
            </w:r>
            <w:r w:rsidRPr="00F75A06">
              <w:rPr>
                <w:rFonts w:ascii="Arial" w:hAnsi="Arial" w:cs="Arial"/>
                <w:i/>
              </w:rPr>
              <w:t>g</w:t>
            </w:r>
            <w:r w:rsidRPr="00F75A06">
              <w:rPr>
                <w:rFonts w:ascii="Arial" w:hAnsi="Arial" w:cs="Arial"/>
              </w:rPr>
              <w:t xml:space="preserve"> </w:t>
            </w:r>
            <w:r w:rsidR="00320DDA" w:rsidRPr="00F75A06">
              <w:rPr>
                <w:rFonts w:ascii="Arial" w:hAnsi="Arial" w:cs="Arial"/>
              </w:rPr>
              <w:t>E-</w:t>
            </w:r>
            <w:r w:rsidRPr="00F75A06">
              <w:rPr>
                <w:rFonts w:ascii="Arial" w:hAnsi="Arial" w:cs="Arial"/>
              </w:rPr>
              <w:t>DBG</w:t>
            </w:r>
            <w:r w:rsidR="005B1C95" w:rsidRPr="00F75A06">
              <w:rPr>
                <w:rFonts w:ascii="Arial" w:hAnsi="Arial" w:cs="Arial"/>
              </w:rPr>
              <w:t>/Art. 78</w:t>
            </w:r>
            <w:r w:rsidR="005B1C95" w:rsidRPr="00F75A06">
              <w:rPr>
                <w:rFonts w:ascii="Arial" w:hAnsi="Arial" w:cs="Arial"/>
                <w:i/>
              </w:rPr>
              <w:t>g</w:t>
            </w:r>
            <w:r w:rsidR="005B1C95" w:rsidRPr="00F75A06">
              <w:rPr>
                <w:rFonts w:ascii="Arial" w:hAnsi="Arial" w:cs="Arial"/>
              </w:rPr>
              <w:t xml:space="preserve"> </w:t>
            </w:r>
            <w:r w:rsidR="00320DDA" w:rsidRPr="00F75A06">
              <w:rPr>
                <w:rFonts w:ascii="Arial" w:hAnsi="Arial" w:cs="Arial"/>
              </w:rPr>
              <w:t>E-</w:t>
            </w:r>
            <w:r w:rsidR="005B1C95" w:rsidRPr="00F75A06">
              <w:rPr>
                <w:rFonts w:ascii="Arial" w:hAnsi="Arial" w:cs="Arial"/>
              </w:rPr>
              <w:t>StHG</w:t>
            </w:r>
            <w:r w:rsidRPr="00F75A06">
              <w:rPr>
                <w:rFonts w:ascii="Arial" w:hAnsi="Arial" w:cs="Arial"/>
              </w:rPr>
              <w:t>)</w:t>
            </w:r>
          </w:p>
        </w:tc>
      </w:tr>
      <w:tr w:rsidR="001A5B26" w:rsidRPr="001A5B26" w14:paraId="6C076349" w14:textId="77777777" w:rsidTr="0019692B">
        <w:tc>
          <w:tcPr>
            <w:tcW w:w="1242" w:type="dxa"/>
          </w:tcPr>
          <w:p w14:paraId="633693FD" w14:textId="77777777" w:rsidR="001A5B26" w:rsidRPr="00F75A06" w:rsidRDefault="001A5B26" w:rsidP="00F75A06">
            <w:pPr>
              <w:spacing w:after="0" w:line="240" w:lineRule="auto"/>
              <w:rPr>
                <w:rFonts w:ascii="Arial" w:hAnsi="Arial" w:cs="Arial"/>
              </w:rPr>
            </w:pPr>
            <w:r w:rsidRPr="00F75A06">
              <w:rPr>
                <w:rFonts w:ascii="Arial" w:hAnsi="Arial" w:cs="Arial"/>
              </w:rPr>
              <w:t>Antwort</w:t>
            </w:r>
          </w:p>
        </w:tc>
        <w:tc>
          <w:tcPr>
            <w:tcW w:w="8222" w:type="dxa"/>
          </w:tcPr>
          <w:p w14:paraId="65C06915" w14:textId="065C6EF8" w:rsidR="00F75A06" w:rsidRDefault="00F75A06" w:rsidP="00F75A06">
            <w:pPr>
              <w:autoSpaceDE w:val="0"/>
              <w:autoSpaceDN w:val="0"/>
              <w:adjustRightInd w:val="0"/>
              <w:spacing w:after="0" w:line="240" w:lineRule="auto"/>
              <w:rPr>
                <w:rFonts w:ascii="Arial" w:hAnsi="Arial" w:cs="Arial"/>
              </w:rPr>
            </w:pPr>
            <w:r w:rsidRPr="00F75A06">
              <w:rPr>
                <w:rFonts w:ascii="Arial" w:hAnsi="Arial" w:cs="Arial"/>
              </w:rPr>
              <w:t>Bei Einführung des Ersterwerberabzugs wird ein erheblicher Zusatzaufwand generiert. So ist im inner- und interkantonalen Verhältnis sicherzustellen, dass nur Ersterwerber von diesem Abzug profitieren. Mangels Notwendigkeit sind derzeit keine systematisch geführten Daten bezüglich Ersterwerb vorhanden. Auch wenn die betreffende Person immer im gleichen Kanton Wohnsitz hatte, kann die Abklärung ob ein Ersterwerb vorliegt, in einigen Kantonen ein Problem darstellen. Liegt ein Ersterwerb schon längere Zeit zurück, sind bei der kantonalen Steuerverwaltung allenfalls keine Akten mehr darüber vorhanden.</w:t>
            </w:r>
          </w:p>
          <w:p w14:paraId="2319D033" w14:textId="77777777" w:rsidR="00F75A06" w:rsidRPr="00F75A06" w:rsidRDefault="00F75A06" w:rsidP="00F75A06">
            <w:pPr>
              <w:autoSpaceDE w:val="0"/>
              <w:autoSpaceDN w:val="0"/>
              <w:adjustRightInd w:val="0"/>
              <w:spacing w:after="0" w:line="240" w:lineRule="auto"/>
              <w:rPr>
                <w:rFonts w:ascii="Arial" w:hAnsi="Arial" w:cs="Arial"/>
              </w:rPr>
            </w:pPr>
          </w:p>
          <w:p w14:paraId="218C2572" w14:textId="64B8EE8E" w:rsidR="00F75A06" w:rsidRDefault="00F75A06" w:rsidP="00F75A06">
            <w:pPr>
              <w:autoSpaceDE w:val="0"/>
              <w:autoSpaceDN w:val="0"/>
              <w:adjustRightInd w:val="0"/>
              <w:spacing w:after="0" w:line="240" w:lineRule="auto"/>
              <w:rPr>
                <w:rFonts w:ascii="Arial" w:hAnsi="Arial" w:cs="Arial"/>
              </w:rPr>
            </w:pPr>
            <w:r w:rsidRPr="00F75A06">
              <w:rPr>
                <w:rFonts w:ascii="Arial" w:hAnsi="Arial" w:cs="Arial"/>
              </w:rPr>
              <w:t>Vor allem im interkantonalen Verhältnis wird dieser Abklärungsbedarf einiges an Zusatzaufwand verursachen. Es muss voraussichtlich eine gesamtschweizerische Datenbank eingerichtet werden, auf welche die Kantone bei Bedarf Zugriff haben. Die Kantone müssen zudem bei allen betroffenen Personen jährlich nachführen, wie gross der Anspruch auf den Abzug noch ist. Bei Erwerb einer Ersatzliegenschaft muss beim Wegzugskanton abgeklärt werden, ob die ersetzte Liegenschaft ein Ersterwerb war und wie lange der Ersterwerberabzug bereits in Anspruch genommen worden ist. Auch muss sichergestellt werden, dass nicht mehr Zinsen abgezogen werden können als tatsächlich bezahlt worden sind. Eine kürzere Dauer der Abzugsberechtigung würde den Überwachungs- und Verwaltungsaufwand etwas reduzieren.</w:t>
            </w:r>
          </w:p>
          <w:p w14:paraId="25A49FBE" w14:textId="77777777" w:rsidR="00F75A06" w:rsidRPr="00F75A06" w:rsidRDefault="00F75A06" w:rsidP="00F75A06">
            <w:pPr>
              <w:autoSpaceDE w:val="0"/>
              <w:autoSpaceDN w:val="0"/>
              <w:adjustRightInd w:val="0"/>
              <w:spacing w:after="0" w:line="240" w:lineRule="auto"/>
              <w:rPr>
                <w:rFonts w:ascii="Arial" w:hAnsi="Arial" w:cs="Arial"/>
              </w:rPr>
            </w:pPr>
          </w:p>
          <w:p w14:paraId="18853F96" w14:textId="77F1BFFA" w:rsidR="00F75A06" w:rsidRDefault="00F75A06" w:rsidP="00F75A06">
            <w:pPr>
              <w:autoSpaceDE w:val="0"/>
              <w:autoSpaceDN w:val="0"/>
              <w:adjustRightInd w:val="0"/>
              <w:spacing w:after="0" w:line="240" w:lineRule="auto"/>
              <w:rPr>
                <w:rFonts w:ascii="Arial" w:hAnsi="Arial" w:cs="Arial"/>
              </w:rPr>
            </w:pPr>
            <w:r w:rsidRPr="00F75A06">
              <w:rPr>
                <w:rFonts w:ascii="Arial" w:hAnsi="Arial" w:cs="Arial"/>
              </w:rPr>
              <w:t xml:space="preserve">Auch in Bezug auf fachliche Fragen besteht Klärungsbedarf, was vorzugsweise auf Verordnungsstufe erfolgen sollte. Dies betrifft etwa die Definition, was als Ersterwerb gilt. Nach unserer Ansicht sollte der Abzug bei einem unentgeltlichen Erwerb, wie etwa Schenkung, Erbschaft oder Erbvorbezug nicht zur Anwendung </w:t>
            </w:r>
            <w:r w:rsidRPr="00F75A06">
              <w:rPr>
                <w:rFonts w:ascii="Arial" w:hAnsi="Arial" w:cs="Arial"/>
              </w:rPr>
              <w:lastRenderedPageBreak/>
              <w:t>kommen. Ebenfalls zu klären ist, wie bei gemeinsam besteuerten Personen (Ehegatten, eingetragene Partnerschaft) bei Scheidung oder Trennung zu verfahren ist. Verlässt der eine Ehegatte infolge Trennung die gemeinsam bewohnte Liegenschaft, müsste bei ihm der Ersterwerberabzug grundsätzlich wegfallen. Unklar ist auch das Vorgehen bei Heirat oder Eintragung einer Partnerschaft, wenn eine der beiden gemeinsam steuerpflichtigen Personen vorgängig bereits einmal eine Wohnliegenschaft besessen hat, die andere hingegen nicht.</w:t>
            </w:r>
          </w:p>
          <w:p w14:paraId="105ED621" w14:textId="77777777" w:rsidR="00F75A06" w:rsidRPr="00F75A06" w:rsidRDefault="00F75A06" w:rsidP="00F75A06">
            <w:pPr>
              <w:autoSpaceDE w:val="0"/>
              <w:autoSpaceDN w:val="0"/>
              <w:adjustRightInd w:val="0"/>
              <w:spacing w:after="0" w:line="240" w:lineRule="auto"/>
              <w:rPr>
                <w:rFonts w:ascii="Arial" w:hAnsi="Arial" w:cs="Arial"/>
              </w:rPr>
            </w:pPr>
          </w:p>
          <w:p w14:paraId="4AE527AC" w14:textId="04F93FEF" w:rsidR="00F75A06" w:rsidRDefault="00F75A06" w:rsidP="00F75A06">
            <w:pPr>
              <w:autoSpaceDE w:val="0"/>
              <w:autoSpaceDN w:val="0"/>
              <w:adjustRightInd w:val="0"/>
              <w:spacing w:after="0" w:line="240" w:lineRule="auto"/>
              <w:rPr>
                <w:rFonts w:ascii="Arial" w:hAnsi="Arial" w:cs="Arial"/>
              </w:rPr>
            </w:pPr>
            <w:r w:rsidRPr="00F75A06">
              <w:rPr>
                <w:rFonts w:ascii="Arial" w:hAnsi="Arial" w:cs="Arial"/>
              </w:rPr>
              <w:t>Wir gehen davon aus, dass die Einführung eines Ersterwerberabzugs nicht effizient ist und die Förderung des Wohneigentums ausserfiskalisch gezielter erreicht werden kann. Davon abgesehen sollte ein neuer Abzug möglichst einfach ausgestaltet sein, damit wenig Aufwand und wenig Klärungsbedarf entstehen.</w:t>
            </w:r>
          </w:p>
          <w:p w14:paraId="69166307" w14:textId="77777777" w:rsidR="00F75A06" w:rsidRPr="00F75A06" w:rsidRDefault="00F75A06" w:rsidP="00F75A06">
            <w:pPr>
              <w:autoSpaceDE w:val="0"/>
              <w:autoSpaceDN w:val="0"/>
              <w:adjustRightInd w:val="0"/>
              <w:spacing w:after="0" w:line="240" w:lineRule="auto"/>
              <w:rPr>
                <w:rFonts w:ascii="Arial" w:hAnsi="Arial" w:cs="Arial"/>
              </w:rPr>
            </w:pPr>
          </w:p>
          <w:p w14:paraId="4237A6D0" w14:textId="14973C2F" w:rsidR="001A5B26" w:rsidRPr="00F75A06" w:rsidRDefault="00F75A06" w:rsidP="00F75A06">
            <w:pPr>
              <w:spacing w:after="0" w:line="240" w:lineRule="auto"/>
              <w:jc w:val="both"/>
              <w:rPr>
                <w:rFonts w:ascii="Arial" w:hAnsi="Arial" w:cs="Arial"/>
              </w:rPr>
            </w:pPr>
            <w:r w:rsidRPr="00F75A06">
              <w:rPr>
                <w:rFonts w:ascii="Arial" w:eastAsia="Times New Roman" w:hAnsi="Arial" w:cs="Times New Roman"/>
                <w:bCs/>
                <w:iCs/>
                <w:lang w:eastAsia="de-CH"/>
              </w:rPr>
              <w:t>S</w:t>
            </w:r>
            <w:r w:rsidRPr="00F75A06">
              <w:rPr>
                <w:rFonts w:ascii="Arial" w:hAnsi="Arial" w:cs="Arial"/>
              </w:rPr>
              <w:t>ofern ein Ersterwerberabzug eingeführt wird, braucht es eine Übergangsregelung. Aufgrund der Übergangsregelung entsteht bei den kantonalen Steuerverwaltungen ab dem Zeitpunkt des Inkrafttretens ein erheblicher Mehraufwand (vorgängig beschriebene Abklärungsbedarf) für sämtliche Personen, welche im Zeitpunkt der Einführung bereits im Besitz von selb</w:t>
            </w:r>
            <w:r>
              <w:rPr>
                <w:rFonts w:ascii="Arial" w:hAnsi="Arial" w:cs="Arial"/>
              </w:rPr>
              <w:t>stbewohntem Wohneigentum waren.</w:t>
            </w:r>
          </w:p>
        </w:tc>
      </w:tr>
    </w:tbl>
    <w:p w14:paraId="4FEFC162" w14:textId="2F197E6A" w:rsidR="00E0346B" w:rsidRDefault="00D13BFA" w:rsidP="003C336A">
      <w:pPr>
        <w:spacing w:before="120" w:after="120" w:line="254" w:lineRule="auto"/>
        <w:ind w:left="1134" w:hanging="1134"/>
        <w:rPr>
          <w:rFonts w:ascii="Arial" w:hAnsi="Arial" w:cs="Arial"/>
          <w:sz w:val="20"/>
        </w:rPr>
      </w:pPr>
      <w:r>
        <w:rPr>
          <w:rFonts w:ascii="Arial" w:hAnsi="Arial" w:cs="Arial"/>
          <w:b/>
        </w:rPr>
        <w:lastRenderedPageBreak/>
        <w:t>V</w:t>
      </w:r>
      <w:r w:rsidRPr="00582163">
        <w:rPr>
          <w:rFonts w:ascii="Arial" w:hAnsi="Arial" w:cs="Arial"/>
          <w:b/>
        </w:rPr>
        <w:t xml:space="preserve">. </w:t>
      </w:r>
      <w:r>
        <w:rPr>
          <w:rFonts w:ascii="Arial" w:hAnsi="Arial" w:cs="Arial"/>
          <w:b/>
        </w:rPr>
        <w:tab/>
        <w:t>Diverses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222"/>
      </w:tblGrid>
      <w:tr w:rsidR="00D13BFA" w:rsidRPr="001A5B26" w14:paraId="6EE441CF" w14:textId="77777777" w:rsidTr="00582163">
        <w:trPr>
          <w:trHeight w:val="733"/>
        </w:trPr>
        <w:tc>
          <w:tcPr>
            <w:tcW w:w="1242" w:type="dxa"/>
          </w:tcPr>
          <w:p w14:paraId="44EE9B07" w14:textId="165D0014" w:rsidR="00D13BFA" w:rsidRPr="00F75A06" w:rsidRDefault="00D83DD5" w:rsidP="00F75A06">
            <w:pPr>
              <w:spacing w:after="0" w:line="240" w:lineRule="auto"/>
              <w:rPr>
                <w:rFonts w:ascii="Arial" w:hAnsi="Arial" w:cs="Arial"/>
              </w:rPr>
            </w:pPr>
            <w:r w:rsidRPr="00F75A06">
              <w:rPr>
                <w:rFonts w:ascii="Arial" w:hAnsi="Arial" w:cs="Arial"/>
              </w:rPr>
              <w:t>10</w:t>
            </w:r>
            <w:r w:rsidR="00D13BFA" w:rsidRPr="00F75A06">
              <w:rPr>
                <w:rFonts w:ascii="Arial" w:hAnsi="Arial" w:cs="Arial"/>
              </w:rPr>
              <w:t>.</w:t>
            </w:r>
          </w:p>
        </w:tc>
        <w:tc>
          <w:tcPr>
            <w:tcW w:w="8222" w:type="dxa"/>
          </w:tcPr>
          <w:p w14:paraId="10BE4831" w14:textId="641C8519" w:rsidR="00D13BFA" w:rsidRPr="00F75A06" w:rsidRDefault="00D13BFA" w:rsidP="00F75A06">
            <w:pPr>
              <w:autoSpaceDE w:val="0"/>
              <w:autoSpaceDN w:val="0"/>
              <w:adjustRightInd w:val="0"/>
              <w:spacing w:after="0" w:line="240" w:lineRule="auto"/>
              <w:rPr>
                <w:rFonts w:ascii="Arial" w:hAnsi="Arial" w:cs="Arial"/>
              </w:rPr>
            </w:pPr>
            <w:r w:rsidRPr="00F75A06">
              <w:rPr>
                <w:rFonts w:ascii="Arial" w:hAnsi="Arial" w:cs="Arial"/>
              </w:rPr>
              <w:t>Wie beurteilen Sie den Vorschlag, das Gesetz über die Ergänzungsleistungen zur Alters-, Hinterlassenen- und Invalidenversicherung (ELG) im Sinne des Vorentwurfs anzupassen?</w:t>
            </w:r>
          </w:p>
        </w:tc>
      </w:tr>
      <w:tr w:rsidR="00D13BFA" w:rsidRPr="001A5B26" w14:paraId="67625824" w14:textId="77777777" w:rsidTr="00582163">
        <w:tc>
          <w:tcPr>
            <w:tcW w:w="1242" w:type="dxa"/>
          </w:tcPr>
          <w:p w14:paraId="17317969" w14:textId="77777777" w:rsidR="00D13BFA" w:rsidRPr="00F75A06" w:rsidRDefault="00D13BFA" w:rsidP="00F75A06">
            <w:pPr>
              <w:spacing w:after="0" w:line="240" w:lineRule="auto"/>
              <w:rPr>
                <w:rFonts w:ascii="Arial" w:hAnsi="Arial" w:cs="Arial"/>
              </w:rPr>
            </w:pPr>
            <w:r w:rsidRPr="00F75A06">
              <w:rPr>
                <w:rFonts w:ascii="Arial" w:hAnsi="Arial" w:cs="Arial"/>
              </w:rPr>
              <w:t>Antwort</w:t>
            </w:r>
          </w:p>
        </w:tc>
        <w:tc>
          <w:tcPr>
            <w:tcW w:w="8222" w:type="dxa"/>
          </w:tcPr>
          <w:p w14:paraId="5B084595" w14:textId="5252A79E" w:rsidR="00D13BFA" w:rsidRPr="00F75A06" w:rsidRDefault="00F75A06" w:rsidP="00F75A06">
            <w:pPr>
              <w:suppressAutoHyphens/>
              <w:spacing w:after="0" w:line="240" w:lineRule="auto"/>
              <w:rPr>
                <w:rFonts w:ascii="Arial" w:hAnsi="Arial" w:cs="Arial"/>
              </w:rPr>
            </w:pPr>
            <w:r>
              <w:rPr>
                <w:rFonts w:ascii="Arial" w:hAnsi="Arial" w:cs="Arial"/>
              </w:rPr>
              <w:t>Keine Bemerkungen.</w:t>
            </w:r>
          </w:p>
        </w:tc>
      </w:tr>
    </w:tbl>
    <w:p w14:paraId="3EA2F3AB" w14:textId="77777777" w:rsidR="00096152" w:rsidRDefault="00096152" w:rsidP="00C03C65">
      <w:pPr>
        <w:spacing w:line="240" w:lineRule="auto"/>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222"/>
      </w:tblGrid>
      <w:tr w:rsidR="00511BFE" w:rsidRPr="001A5B26" w14:paraId="4AE8D2EC" w14:textId="77777777" w:rsidTr="00582163">
        <w:trPr>
          <w:trHeight w:val="733"/>
        </w:trPr>
        <w:tc>
          <w:tcPr>
            <w:tcW w:w="1242" w:type="dxa"/>
          </w:tcPr>
          <w:p w14:paraId="1A260BCF" w14:textId="7B9E9C95" w:rsidR="00511BFE" w:rsidRPr="00F75A06" w:rsidRDefault="00D83DD5" w:rsidP="00F75A06">
            <w:pPr>
              <w:spacing w:after="0" w:line="240" w:lineRule="auto"/>
              <w:rPr>
                <w:rFonts w:ascii="Arial" w:hAnsi="Arial" w:cs="Arial"/>
              </w:rPr>
            </w:pPr>
            <w:r w:rsidRPr="00F75A06">
              <w:rPr>
                <w:rFonts w:ascii="Arial" w:hAnsi="Arial" w:cs="Arial"/>
              </w:rPr>
              <w:t>11</w:t>
            </w:r>
            <w:r w:rsidR="00511BFE" w:rsidRPr="00F75A06">
              <w:rPr>
                <w:rFonts w:ascii="Arial" w:hAnsi="Arial" w:cs="Arial"/>
              </w:rPr>
              <w:t>.</w:t>
            </w:r>
          </w:p>
        </w:tc>
        <w:tc>
          <w:tcPr>
            <w:tcW w:w="8222" w:type="dxa"/>
          </w:tcPr>
          <w:p w14:paraId="409FBB7F" w14:textId="77777777" w:rsidR="00511BFE" w:rsidRPr="00F75A06" w:rsidRDefault="00511BFE" w:rsidP="00F75A06">
            <w:pPr>
              <w:autoSpaceDE w:val="0"/>
              <w:autoSpaceDN w:val="0"/>
              <w:adjustRightInd w:val="0"/>
              <w:spacing w:after="0" w:line="240" w:lineRule="auto"/>
              <w:rPr>
                <w:rFonts w:ascii="Arial" w:hAnsi="Arial" w:cs="Arial"/>
              </w:rPr>
            </w:pPr>
            <w:r w:rsidRPr="00F75A06">
              <w:rPr>
                <w:rFonts w:ascii="Arial" w:hAnsi="Arial" w:cs="Arial"/>
              </w:rPr>
              <w:t>Haben Sie Bemerkungen zur praktischen Umsetzung des Vorentwurfs?</w:t>
            </w:r>
          </w:p>
        </w:tc>
      </w:tr>
      <w:tr w:rsidR="00511BFE" w:rsidRPr="001A5B26" w14:paraId="705AF48B" w14:textId="77777777" w:rsidTr="00582163">
        <w:tc>
          <w:tcPr>
            <w:tcW w:w="1242" w:type="dxa"/>
          </w:tcPr>
          <w:p w14:paraId="0895F453" w14:textId="77777777" w:rsidR="00511BFE" w:rsidRPr="00F75A06" w:rsidRDefault="00511BFE" w:rsidP="00F75A06">
            <w:pPr>
              <w:spacing w:after="0" w:line="240" w:lineRule="auto"/>
              <w:rPr>
                <w:rFonts w:ascii="Arial" w:hAnsi="Arial" w:cs="Arial"/>
              </w:rPr>
            </w:pPr>
            <w:r w:rsidRPr="00F75A06">
              <w:rPr>
                <w:rFonts w:ascii="Arial" w:hAnsi="Arial" w:cs="Arial"/>
              </w:rPr>
              <w:t>Antwort</w:t>
            </w:r>
          </w:p>
        </w:tc>
        <w:tc>
          <w:tcPr>
            <w:tcW w:w="8222" w:type="dxa"/>
          </w:tcPr>
          <w:p w14:paraId="726718CF" w14:textId="59AB9CD6" w:rsidR="00F75A06" w:rsidRDefault="00F75A06" w:rsidP="00F75A06">
            <w:pPr>
              <w:suppressAutoHyphens/>
              <w:spacing w:after="0" w:line="240" w:lineRule="auto"/>
              <w:rPr>
                <w:rFonts w:ascii="Arial" w:hAnsi="Arial" w:cs="Arial"/>
                <w:lang w:val="de-DE"/>
              </w:rPr>
            </w:pPr>
            <w:r w:rsidRPr="00F75A06">
              <w:rPr>
                <w:rFonts w:ascii="Arial" w:hAnsi="Arial" w:cs="Arial"/>
                <w:lang w:val="de-DE"/>
              </w:rPr>
              <w:t xml:space="preserve">Ein vollständiger </w:t>
            </w:r>
            <w:r w:rsidR="003959F3">
              <w:rPr>
                <w:rFonts w:ascii="Arial" w:hAnsi="Arial" w:cs="Arial"/>
                <w:lang w:val="de-DE"/>
              </w:rPr>
              <w:t xml:space="preserve">reiner </w:t>
            </w:r>
            <w:r w:rsidRPr="00F75A06">
              <w:rPr>
                <w:rFonts w:ascii="Arial" w:hAnsi="Arial" w:cs="Arial"/>
                <w:lang w:val="de-DE"/>
              </w:rPr>
              <w:t xml:space="preserve">Systemwechsel ist besser und einfacher umzusetzen. Grundsätzlich sollten die neuen Gesetzesbestimmungen möglichst einfach und mit wenig Zusatzaufwand umsetzbar sein. </w:t>
            </w:r>
          </w:p>
          <w:p w14:paraId="27AC9BDB" w14:textId="77777777" w:rsidR="003959F3" w:rsidRPr="00F75A06" w:rsidRDefault="003959F3" w:rsidP="00F75A06">
            <w:pPr>
              <w:suppressAutoHyphens/>
              <w:spacing w:after="0" w:line="240" w:lineRule="auto"/>
              <w:rPr>
                <w:rFonts w:ascii="Arial" w:hAnsi="Arial" w:cs="Arial"/>
                <w:lang w:val="de-DE"/>
              </w:rPr>
            </w:pPr>
          </w:p>
          <w:p w14:paraId="782FBB3A" w14:textId="4662CC00" w:rsidR="00F75A06" w:rsidRDefault="00F75A06" w:rsidP="00F75A06">
            <w:pPr>
              <w:suppressAutoHyphens/>
              <w:spacing w:after="0" w:line="240" w:lineRule="auto"/>
              <w:rPr>
                <w:rFonts w:ascii="Arial" w:hAnsi="Arial" w:cs="Arial"/>
              </w:rPr>
            </w:pPr>
            <w:r w:rsidRPr="00F75A06">
              <w:rPr>
                <w:rFonts w:ascii="Arial" w:hAnsi="Arial" w:cs="Arial"/>
                <w:lang w:val="de-DE"/>
              </w:rPr>
              <w:t xml:space="preserve">Die vorgeschlagene Abschaffung der Eigenmietwertbesteuerung für </w:t>
            </w:r>
            <w:proofErr w:type="gramStart"/>
            <w:r w:rsidRPr="00F75A06">
              <w:rPr>
                <w:rFonts w:ascii="Arial" w:hAnsi="Arial" w:cs="Arial"/>
                <w:lang w:val="de-DE"/>
              </w:rPr>
              <w:t>Wohn</w:t>
            </w:r>
            <w:r w:rsidR="003959F3">
              <w:rPr>
                <w:rFonts w:ascii="Arial" w:hAnsi="Arial" w:cs="Arial"/>
                <w:lang w:val="de-DE"/>
              </w:rPr>
              <w:t>-</w:t>
            </w:r>
            <w:r w:rsidRPr="00F75A06">
              <w:rPr>
                <w:rFonts w:ascii="Arial" w:hAnsi="Arial" w:cs="Arial"/>
                <w:lang w:val="de-DE"/>
              </w:rPr>
              <w:t>eigentum</w:t>
            </w:r>
            <w:proofErr w:type="gramEnd"/>
            <w:r w:rsidRPr="00F75A06">
              <w:rPr>
                <w:rFonts w:ascii="Arial" w:hAnsi="Arial" w:cs="Arial"/>
                <w:lang w:val="de-DE"/>
              </w:rPr>
              <w:t xml:space="preserve"> am Wohnsitz bei gleichzeitiger Beibehaltung der Besteuerung der Eigenmietwerte von Zweitliegenschaften schafft bei der Besteuerung selbst</w:t>
            </w:r>
            <w:r w:rsidR="003959F3">
              <w:rPr>
                <w:rFonts w:ascii="Arial" w:hAnsi="Arial" w:cs="Arial"/>
                <w:lang w:val="de-DE"/>
              </w:rPr>
              <w:t>-</w:t>
            </w:r>
            <w:r w:rsidRPr="00F75A06">
              <w:rPr>
                <w:rFonts w:ascii="Arial" w:hAnsi="Arial" w:cs="Arial"/>
                <w:lang w:val="de-DE"/>
              </w:rPr>
              <w:t>genutzter Liegenschaften zwei unterschiedliche Systeme, was rein steuer</w:t>
            </w:r>
            <w:r w:rsidR="003959F3">
              <w:rPr>
                <w:rFonts w:ascii="Arial" w:hAnsi="Arial" w:cs="Arial"/>
                <w:lang w:val="de-DE"/>
              </w:rPr>
              <w:t>-</w:t>
            </w:r>
            <w:r w:rsidRPr="00F75A06">
              <w:rPr>
                <w:rFonts w:ascii="Arial" w:hAnsi="Arial" w:cs="Arial"/>
                <w:lang w:val="de-DE"/>
              </w:rPr>
              <w:t xml:space="preserve">technisch schwer zu begründen ist. Die Parallelität dieser Systeme führt zu Zusatzaufwendungen in Bezug auf Abklärungen und Abgrenzungen sowie zu Steueroptimierungsmöglichkeiten. </w:t>
            </w:r>
            <w:r w:rsidRPr="00F75A06">
              <w:rPr>
                <w:rFonts w:ascii="Arial" w:hAnsi="Arial" w:cs="Arial"/>
              </w:rPr>
              <w:t xml:space="preserve">Es fragt sich daher, ob das wegfallende Steuersubstrat bestimmter Kantone nicht zielführender durch andere </w:t>
            </w:r>
            <w:proofErr w:type="gramStart"/>
            <w:r w:rsidRPr="00F75A06">
              <w:rPr>
                <w:rFonts w:ascii="Arial" w:hAnsi="Arial" w:cs="Arial"/>
              </w:rPr>
              <w:t>Mass</w:t>
            </w:r>
            <w:r w:rsidR="003959F3">
              <w:rPr>
                <w:rFonts w:ascii="Arial" w:hAnsi="Arial" w:cs="Arial"/>
              </w:rPr>
              <w:t>-</w:t>
            </w:r>
            <w:r w:rsidRPr="00F75A06">
              <w:rPr>
                <w:rFonts w:ascii="Arial" w:hAnsi="Arial" w:cs="Arial"/>
              </w:rPr>
              <w:t>nahmen</w:t>
            </w:r>
            <w:proofErr w:type="gramEnd"/>
            <w:r w:rsidRPr="00F75A06">
              <w:rPr>
                <w:rFonts w:ascii="Arial" w:hAnsi="Arial" w:cs="Arial"/>
              </w:rPr>
              <w:t xml:space="preserve"> (zum Beispiel über Lastenausgleich NFA, Zweitliegenschaftssteuer) zu Gunsten eines einheitlichen Systems kompensiert werden könnte.</w:t>
            </w:r>
          </w:p>
          <w:p w14:paraId="5738ECC6" w14:textId="77777777" w:rsidR="003959F3" w:rsidRPr="00F75A06" w:rsidRDefault="003959F3" w:rsidP="00F75A06">
            <w:pPr>
              <w:suppressAutoHyphens/>
              <w:spacing w:after="0" w:line="240" w:lineRule="auto"/>
              <w:rPr>
                <w:rFonts w:ascii="Arial" w:hAnsi="Arial" w:cs="Arial"/>
                <w:lang w:val="de-DE"/>
              </w:rPr>
            </w:pPr>
          </w:p>
          <w:p w14:paraId="5A2E8DFD" w14:textId="5480A7BC" w:rsidR="00F75A06" w:rsidRDefault="00F75A06" w:rsidP="00F75A06">
            <w:pPr>
              <w:suppressAutoHyphens/>
              <w:spacing w:after="0" w:line="240" w:lineRule="auto"/>
              <w:rPr>
                <w:rFonts w:ascii="Arial" w:hAnsi="Arial" w:cs="Arial"/>
                <w:lang w:val="de-DE"/>
              </w:rPr>
            </w:pPr>
            <w:r w:rsidRPr="00F75A06">
              <w:rPr>
                <w:rFonts w:ascii="Arial" w:hAnsi="Arial" w:cs="Arial"/>
              </w:rPr>
              <w:t xml:space="preserve">Der Abschaffung der Abzüge für Energiespar- und Umweltschutzmassnahmen, denkmalpflegerischer Arbeiten sowie Rückbaukosten im Hinblick auf einen Ersatzbau kann zugestimmt werden, da die steuerliche Förderung wenig effizient ist. Die Beibehaltung des Wahlrechts der Kantone (Kann-Vorschrift StHG) bezüglich der Abzugsfähigkeit dieser Aufwendungen </w:t>
            </w:r>
            <w:r w:rsidRPr="00F75A06">
              <w:rPr>
                <w:rFonts w:ascii="Arial" w:hAnsi="Arial" w:cs="Arial"/>
                <w:lang w:val="de-DE"/>
              </w:rPr>
              <w:t>widerspricht dem Gebot der Steuerharmonisierung und schafft einen erheblichen Zusatzaufwand. Daher lehnen wir diese Möglichkeit strikte ab.</w:t>
            </w:r>
          </w:p>
          <w:p w14:paraId="66AFB0E9" w14:textId="77777777" w:rsidR="003959F3" w:rsidRPr="00F75A06" w:rsidRDefault="003959F3" w:rsidP="00F75A06">
            <w:pPr>
              <w:suppressAutoHyphens/>
              <w:spacing w:after="0" w:line="240" w:lineRule="auto"/>
              <w:rPr>
                <w:rFonts w:ascii="Arial" w:hAnsi="Arial" w:cs="Arial"/>
                <w:lang w:val="de-DE"/>
              </w:rPr>
            </w:pPr>
          </w:p>
          <w:p w14:paraId="0EABD018" w14:textId="3E7B256D" w:rsidR="00511BFE" w:rsidRPr="00F75A06" w:rsidRDefault="00F75A06" w:rsidP="003959F3">
            <w:pPr>
              <w:suppressAutoHyphens/>
              <w:spacing w:after="0" w:line="240" w:lineRule="auto"/>
              <w:rPr>
                <w:rFonts w:ascii="Arial" w:hAnsi="Arial" w:cs="Arial"/>
              </w:rPr>
            </w:pPr>
            <w:r w:rsidRPr="00F75A06">
              <w:rPr>
                <w:rFonts w:ascii="Arial" w:hAnsi="Arial" w:cs="Arial"/>
                <w:lang w:val="de-DE"/>
              </w:rPr>
              <w:t xml:space="preserve">Die neue Schuldzinsenbegrenzung sollte einfach umzusetzen sein, wenig Raum für Steueroptimierung lassen und dem Gebot der Besteuerung nach der wirtschaftlichen Leistungsfähigkeit Rechnung tragen. Wir lehnen daher die </w:t>
            </w:r>
            <w:r w:rsidRPr="00F75A06">
              <w:rPr>
                <w:rFonts w:ascii="Arial" w:hAnsi="Arial" w:cs="Arial"/>
                <w:lang w:val="de-DE"/>
              </w:rPr>
              <w:lastRenderedPageBreak/>
              <w:t xml:space="preserve">Varianten 3 und 5 </w:t>
            </w:r>
            <w:r w:rsidR="003959F3">
              <w:rPr>
                <w:rFonts w:ascii="Arial" w:hAnsi="Arial" w:cs="Arial"/>
                <w:lang w:val="de-DE"/>
              </w:rPr>
              <w:t xml:space="preserve">klar </w:t>
            </w:r>
            <w:r w:rsidRPr="00F75A06">
              <w:rPr>
                <w:rFonts w:ascii="Arial" w:hAnsi="Arial" w:cs="Arial"/>
                <w:lang w:val="de-DE"/>
              </w:rPr>
              <w:t xml:space="preserve">ab. </w:t>
            </w:r>
            <w:r w:rsidR="003959F3">
              <w:rPr>
                <w:rFonts w:ascii="Arial" w:hAnsi="Arial" w:cs="Arial"/>
                <w:lang w:val="de-DE"/>
              </w:rPr>
              <w:t>Von den anderen Varianten bevorzugen wir klar Variante 4.</w:t>
            </w:r>
          </w:p>
        </w:tc>
      </w:tr>
    </w:tbl>
    <w:p w14:paraId="5C8CA1BF" w14:textId="77777777" w:rsidR="00511BFE" w:rsidRPr="00C03C65" w:rsidRDefault="00511BFE" w:rsidP="00C03C65">
      <w:pPr>
        <w:spacing w:line="240" w:lineRule="auto"/>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8222"/>
      </w:tblGrid>
      <w:tr w:rsidR="00E0346B" w:rsidRPr="001A5B26" w14:paraId="151D30C5" w14:textId="77777777" w:rsidTr="0019692B">
        <w:trPr>
          <w:trHeight w:val="733"/>
        </w:trPr>
        <w:tc>
          <w:tcPr>
            <w:tcW w:w="1242" w:type="dxa"/>
          </w:tcPr>
          <w:p w14:paraId="3BDA9F79" w14:textId="3F780CF1" w:rsidR="00E0346B" w:rsidRPr="003959F3" w:rsidRDefault="00D83DD5" w:rsidP="003959F3">
            <w:pPr>
              <w:spacing w:after="0" w:line="240" w:lineRule="auto"/>
              <w:rPr>
                <w:rFonts w:ascii="Arial" w:hAnsi="Arial" w:cs="Arial"/>
              </w:rPr>
            </w:pPr>
            <w:r w:rsidRPr="003959F3">
              <w:rPr>
                <w:rFonts w:ascii="Arial" w:hAnsi="Arial" w:cs="Arial"/>
              </w:rPr>
              <w:t>12</w:t>
            </w:r>
            <w:r w:rsidR="00E0346B" w:rsidRPr="003959F3">
              <w:rPr>
                <w:rFonts w:ascii="Arial" w:hAnsi="Arial" w:cs="Arial"/>
              </w:rPr>
              <w:t>.</w:t>
            </w:r>
          </w:p>
        </w:tc>
        <w:tc>
          <w:tcPr>
            <w:tcW w:w="8222" w:type="dxa"/>
          </w:tcPr>
          <w:p w14:paraId="4D24BAC0" w14:textId="77777777" w:rsidR="00E0346B" w:rsidRPr="003959F3" w:rsidRDefault="00E0346B" w:rsidP="003959F3">
            <w:pPr>
              <w:autoSpaceDE w:val="0"/>
              <w:autoSpaceDN w:val="0"/>
              <w:adjustRightInd w:val="0"/>
              <w:spacing w:after="0" w:line="240" w:lineRule="auto"/>
              <w:rPr>
                <w:rFonts w:ascii="Arial" w:hAnsi="Arial" w:cs="Arial"/>
              </w:rPr>
            </w:pPr>
            <w:r w:rsidRPr="003959F3">
              <w:rPr>
                <w:rFonts w:ascii="Arial" w:hAnsi="Arial" w:cs="Arial"/>
              </w:rPr>
              <w:t>Haben Sie sonstige Bemerkungen oder Kommentare?</w:t>
            </w:r>
          </w:p>
        </w:tc>
      </w:tr>
      <w:tr w:rsidR="00E0346B" w:rsidRPr="001A5B26" w14:paraId="41864E5E" w14:textId="77777777" w:rsidTr="0019692B">
        <w:tc>
          <w:tcPr>
            <w:tcW w:w="1242" w:type="dxa"/>
          </w:tcPr>
          <w:p w14:paraId="2CFF6AA3" w14:textId="77777777" w:rsidR="00E0346B" w:rsidRPr="003959F3" w:rsidRDefault="00E0346B" w:rsidP="003959F3">
            <w:pPr>
              <w:spacing w:after="0" w:line="240" w:lineRule="auto"/>
              <w:rPr>
                <w:rFonts w:ascii="Arial" w:hAnsi="Arial" w:cs="Arial"/>
              </w:rPr>
            </w:pPr>
            <w:r w:rsidRPr="003959F3">
              <w:rPr>
                <w:rFonts w:ascii="Arial" w:hAnsi="Arial" w:cs="Arial"/>
              </w:rPr>
              <w:t>Antwort</w:t>
            </w:r>
          </w:p>
        </w:tc>
        <w:tc>
          <w:tcPr>
            <w:tcW w:w="8222" w:type="dxa"/>
          </w:tcPr>
          <w:p w14:paraId="759A1AEF" w14:textId="77777777" w:rsidR="003959F3" w:rsidRPr="003959F3" w:rsidRDefault="003959F3" w:rsidP="003959F3">
            <w:pPr>
              <w:suppressAutoHyphens/>
              <w:spacing w:after="0" w:line="240" w:lineRule="auto"/>
              <w:rPr>
                <w:rFonts w:ascii="Arial" w:hAnsi="Arial" w:cs="Arial"/>
                <w:b/>
                <w:lang w:val="de-DE"/>
              </w:rPr>
            </w:pPr>
            <w:r w:rsidRPr="003959F3">
              <w:rPr>
                <w:rFonts w:ascii="Arial" w:hAnsi="Arial" w:cs="Arial"/>
                <w:b/>
                <w:lang w:val="de-DE"/>
              </w:rPr>
              <w:t>Steuerausfälle und langfristige Haushaltneutralität</w:t>
            </w:r>
          </w:p>
          <w:p w14:paraId="3408481F" w14:textId="0AE8603B" w:rsidR="003959F3" w:rsidRDefault="003959F3" w:rsidP="003959F3">
            <w:pPr>
              <w:suppressAutoHyphens/>
              <w:spacing w:after="0" w:line="240" w:lineRule="auto"/>
              <w:rPr>
                <w:rFonts w:ascii="Arial" w:hAnsi="Arial" w:cs="Arial"/>
                <w:lang w:val="de-DE"/>
              </w:rPr>
            </w:pPr>
            <w:r w:rsidRPr="003959F3">
              <w:rPr>
                <w:rFonts w:ascii="Arial" w:hAnsi="Arial" w:cs="Arial"/>
                <w:lang w:val="de-DE"/>
              </w:rPr>
              <w:t xml:space="preserve">Im erläuternden Bericht bildete eine Studie zur Eigenmietwertbesteuerung aus dem Jahr 2014 der Eidgenössischen Steuerverwaltung Ausgangspunkt für die Beurteilung der finanziellen Auswirkungen der Vorlage. Die Studie </w:t>
            </w:r>
            <w:proofErr w:type="spellStart"/>
            <w:r w:rsidRPr="003959F3">
              <w:rPr>
                <w:rFonts w:ascii="Arial" w:hAnsi="Arial" w:cs="Arial"/>
                <w:lang w:val="de-DE"/>
              </w:rPr>
              <w:t>fusst</w:t>
            </w:r>
            <w:proofErr w:type="spellEnd"/>
            <w:r w:rsidRPr="003959F3">
              <w:rPr>
                <w:rFonts w:ascii="Arial" w:hAnsi="Arial" w:cs="Arial"/>
                <w:lang w:val="de-DE"/>
              </w:rPr>
              <w:t xml:space="preserve"> nur auf Daten zur direkten Bundessteuer der Kantone Bern und Thurgau aus dem Jahr 2010. Im Hinblick auf diesen Sachverhalt weisen wir daher darauf hin, dass die tatsächlichen finanziellen Auswirkungen dieser Vorlage sehr schwer abschätzbar sind. </w:t>
            </w:r>
          </w:p>
          <w:p w14:paraId="0FC073D4" w14:textId="77777777" w:rsidR="003959F3" w:rsidRPr="003959F3" w:rsidRDefault="003959F3" w:rsidP="003959F3">
            <w:pPr>
              <w:suppressAutoHyphens/>
              <w:spacing w:after="0" w:line="240" w:lineRule="auto"/>
              <w:rPr>
                <w:rFonts w:ascii="Arial" w:hAnsi="Arial" w:cs="Arial"/>
                <w:lang w:val="de-DE"/>
              </w:rPr>
            </w:pPr>
          </w:p>
          <w:p w14:paraId="3CC3AC7F" w14:textId="166752B5" w:rsidR="003959F3" w:rsidRDefault="003959F3" w:rsidP="003959F3">
            <w:pPr>
              <w:suppressAutoHyphens/>
              <w:spacing w:after="0" w:line="240" w:lineRule="auto"/>
              <w:rPr>
                <w:rFonts w:ascii="Arial" w:eastAsia="Times New Roman" w:hAnsi="Arial" w:cs="Arial"/>
                <w:lang w:val="de-DE" w:eastAsia="de-CH"/>
              </w:rPr>
            </w:pPr>
            <w:r w:rsidRPr="003959F3">
              <w:rPr>
                <w:rFonts w:ascii="Arial" w:eastAsia="Times New Roman" w:hAnsi="Arial" w:cs="Arial"/>
                <w:lang w:val="de-DE" w:eastAsia="de-CH"/>
              </w:rPr>
              <w:t xml:space="preserve">Die Abschaffung des Eigenmietwerts sollte im Hinblick auf die öffentlichen </w:t>
            </w:r>
            <w:proofErr w:type="gramStart"/>
            <w:r w:rsidRPr="003959F3">
              <w:rPr>
                <w:rFonts w:ascii="Arial" w:eastAsia="Times New Roman" w:hAnsi="Arial" w:cs="Arial"/>
                <w:lang w:val="de-DE" w:eastAsia="de-CH"/>
              </w:rPr>
              <w:t>Haus</w:t>
            </w:r>
            <w:r>
              <w:rPr>
                <w:rFonts w:ascii="Arial" w:eastAsia="Times New Roman" w:hAnsi="Arial" w:cs="Arial"/>
                <w:lang w:val="de-DE" w:eastAsia="de-CH"/>
              </w:rPr>
              <w:t>-</w:t>
            </w:r>
            <w:r w:rsidRPr="003959F3">
              <w:rPr>
                <w:rFonts w:ascii="Arial" w:eastAsia="Times New Roman" w:hAnsi="Arial" w:cs="Arial"/>
                <w:lang w:val="de-DE" w:eastAsia="de-CH"/>
              </w:rPr>
              <w:t>halte</w:t>
            </w:r>
            <w:proofErr w:type="gramEnd"/>
            <w:r w:rsidRPr="003959F3">
              <w:rPr>
                <w:rFonts w:ascii="Arial" w:eastAsia="Times New Roman" w:hAnsi="Arial" w:cs="Arial"/>
                <w:lang w:val="de-DE" w:eastAsia="de-CH"/>
              </w:rPr>
              <w:t xml:space="preserve"> möglichst aufkommensneutral sein.</w:t>
            </w:r>
          </w:p>
          <w:p w14:paraId="14DC9763" w14:textId="77777777" w:rsidR="003959F3" w:rsidRPr="003959F3" w:rsidRDefault="003959F3" w:rsidP="003959F3">
            <w:pPr>
              <w:suppressAutoHyphens/>
              <w:spacing w:after="0" w:line="240" w:lineRule="auto"/>
              <w:rPr>
                <w:rFonts w:ascii="Arial" w:eastAsia="Times New Roman" w:hAnsi="Arial" w:cs="Arial"/>
                <w:lang w:val="de-DE" w:eastAsia="de-CH"/>
              </w:rPr>
            </w:pPr>
          </w:p>
          <w:p w14:paraId="39BD58CE" w14:textId="58284060" w:rsidR="003959F3" w:rsidRDefault="003959F3" w:rsidP="003959F3">
            <w:pPr>
              <w:suppressAutoHyphens/>
              <w:spacing w:after="0" w:line="240" w:lineRule="auto"/>
              <w:rPr>
                <w:rFonts w:ascii="Arial" w:eastAsia="Times New Roman" w:hAnsi="Arial" w:cs="Arial"/>
                <w:highlight w:val="yellow"/>
                <w:lang w:val="de-DE" w:eastAsia="de-CH"/>
              </w:rPr>
            </w:pPr>
            <w:r w:rsidRPr="003959F3">
              <w:rPr>
                <w:rFonts w:ascii="Arial" w:eastAsia="Times New Roman" w:hAnsi="Arial" w:cs="Arial"/>
                <w:lang w:val="de-DE" w:eastAsia="de-CH"/>
              </w:rPr>
              <w:t xml:space="preserve">Nach eigenen Analysen und Berechnungen </w:t>
            </w:r>
            <w:r>
              <w:rPr>
                <w:rFonts w:ascii="Arial" w:eastAsia="Times New Roman" w:hAnsi="Arial" w:cs="Arial"/>
                <w:lang w:val="de-DE" w:eastAsia="de-CH"/>
              </w:rPr>
              <w:t>wird</w:t>
            </w:r>
            <w:r w:rsidRPr="003959F3">
              <w:rPr>
                <w:rFonts w:ascii="Arial" w:eastAsia="Times New Roman" w:hAnsi="Arial" w:cs="Arial"/>
                <w:lang w:val="de-DE" w:eastAsia="de-CH"/>
              </w:rPr>
              <w:t xml:space="preserve"> Luzern mit der Vorlage bei </w:t>
            </w:r>
            <w:proofErr w:type="gramStart"/>
            <w:r w:rsidRPr="003959F3">
              <w:rPr>
                <w:rFonts w:ascii="Arial" w:eastAsia="Times New Roman" w:hAnsi="Arial" w:cs="Arial"/>
                <w:lang w:val="de-DE" w:eastAsia="de-CH"/>
              </w:rPr>
              <w:t>der</w:t>
            </w:r>
            <w:r>
              <w:rPr>
                <w:rFonts w:ascii="Arial" w:eastAsia="Times New Roman" w:hAnsi="Arial" w:cs="Arial"/>
                <w:lang w:val="de-DE" w:eastAsia="de-CH"/>
              </w:rPr>
              <w:t>-</w:t>
            </w:r>
            <w:r w:rsidRPr="003959F3">
              <w:rPr>
                <w:rFonts w:ascii="Arial" w:eastAsia="Times New Roman" w:hAnsi="Arial" w:cs="Arial"/>
                <w:lang w:val="de-DE" w:eastAsia="de-CH"/>
              </w:rPr>
              <w:t>zeitig</w:t>
            </w:r>
            <w:proofErr w:type="gramEnd"/>
            <w:r w:rsidRPr="003959F3">
              <w:rPr>
                <w:rFonts w:ascii="Arial" w:eastAsia="Times New Roman" w:hAnsi="Arial" w:cs="Arial"/>
                <w:lang w:val="de-DE" w:eastAsia="de-CH"/>
              </w:rPr>
              <w:t xml:space="preserve"> und mittelfristig tiefen Hypothekarzinsen je nach Variante des Schuldzinsen</w:t>
            </w:r>
            <w:r>
              <w:rPr>
                <w:rFonts w:ascii="Arial" w:eastAsia="Times New Roman" w:hAnsi="Arial" w:cs="Arial"/>
                <w:lang w:val="de-DE" w:eastAsia="de-CH"/>
              </w:rPr>
              <w:t>-</w:t>
            </w:r>
            <w:r w:rsidRPr="003959F3">
              <w:rPr>
                <w:rFonts w:ascii="Arial" w:eastAsia="Times New Roman" w:hAnsi="Arial" w:cs="Arial"/>
                <w:lang w:val="de-DE" w:eastAsia="de-CH"/>
              </w:rPr>
              <w:t>abzuges erhebliche Steuerausfälle zwischen 26 bis 37 Mi</w:t>
            </w:r>
            <w:r>
              <w:rPr>
                <w:rFonts w:ascii="Arial" w:eastAsia="Times New Roman" w:hAnsi="Arial" w:cs="Arial"/>
                <w:lang w:val="de-DE" w:eastAsia="de-CH"/>
              </w:rPr>
              <w:t xml:space="preserve">llionen </w:t>
            </w:r>
            <w:r w:rsidRPr="003959F3">
              <w:rPr>
                <w:rFonts w:ascii="Arial" w:eastAsia="Times New Roman" w:hAnsi="Arial" w:cs="Arial"/>
                <w:lang w:val="de-DE" w:eastAsia="de-CH"/>
              </w:rPr>
              <w:t>Franken für den Kanton und 27 bis 38</w:t>
            </w:r>
            <w:r>
              <w:rPr>
                <w:rFonts w:ascii="Arial" w:eastAsia="Times New Roman" w:hAnsi="Arial" w:cs="Arial"/>
                <w:lang w:val="de-DE" w:eastAsia="de-CH"/>
              </w:rPr>
              <w:t xml:space="preserve"> Millionen</w:t>
            </w:r>
            <w:r w:rsidRPr="003959F3">
              <w:rPr>
                <w:rFonts w:ascii="Arial" w:eastAsia="Times New Roman" w:hAnsi="Arial" w:cs="Arial"/>
                <w:lang w:val="de-DE" w:eastAsia="de-CH"/>
              </w:rPr>
              <w:t xml:space="preserve"> Franken für die Gemeinden resultieren. Bei Variante 4 beliefen sich die Ausfälle auf rund 33 Mi</w:t>
            </w:r>
            <w:r>
              <w:rPr>
                <w:rFonts w:ascii="Arial" w:eastAsia="Times New Roman" w:hAnsi="Arial" w:cs="Arial"/>
                <w:lang w:val="de-DE" w:eastAsia="de-CH"/>
              </w:rPr>
              <w:t xml:space="preserve">llionen </w:t>
            </w:r>
            <w:r w:rsidRPr="003959F3">
              <w:rPr>
                <w:rFonts w:ascii="Arial" w:eastAsia="Times New Roman" w:hAnsi="Arial" w:cs="Arial"/>
                <w:lang w:val="de-DE" w:eastAsia="de-CH"/>
              </w:rPr>
              <w:t>(Kanton) bzw. 34 Mi</w:t>
            </w:r>
            <w:r>
              <w:rPr>
                <w:rFonts w:ascii="Arial" w:eastAsia="Times New Roman" w:hAnsi="Arial" w:cs="Arial"/>
                <w:lang w:val="de-DE" w:eastAsia="de-CH"/>
              </w:rPr>
              <w:t xml:space="preserve">llionen </w:t>
            </w:r>
            <w:r w:rsidRPr="003959F3">
              <w:rPr>
                <w:rFonts w:ascii="Arial" w:eastAsia="Times New Roman" w:hAnsi="Arial" w:cs="Arial"/>
                <w:lang w:val="de-DE" w:eastAsia="de-CH"/>
              </w:rPr>
              <w:t>Franken (Gemeinden).</w:t>
            </w:r>
            <w:r w:rsidRPr="003959F3">
              <w:rPr>
                <w:rFonts w:ascii="Arial" w:eastAsia="Times New Roman" w:hAnsi="Arial" w:cs="Arial"/>
                <w:highlight w:val="yellow"/>
                <w:lang w:val="de-DE" w:eastAsia="de-CH"/>
              </w:rPr>
              <w:t xml:space="preserve"> </w:t>
            </w:r>
          </w:p>
          <w:p w14:paraId="1B3A7A52" w14:textId="77777777" w:rsidR="003959F3" w:rsidRPr="003959F3" w:rsidRDefault="003959F3" w:rsidP="003959F3">
            <w:pPr>
              <w:suppressAutoHyphens/>
              <w:spacing w:after="0" w:line="240" w:lineRule="auto"/>
              <w:rPr>
                <w:rFonts w:ascii="Arial" w:eastAsia="Times New Roman" w:hAnsi="Arial" w:cs="Arial"/>
                <w:highlight w:val="yellow"/>
                <w:lang w:val="de-DE" w:eastAsia="de-CH"/>
              </w:rPr>
            </w:pPr>
          </w:p>
          <w:p w14:paraId="3004BA6B" w14:textId="7B7CFDA8" w:rsidR="003959F3" w:rsidRDefault="003959F3" w:rsidP="003959F3">
            <w:pPr>
              <w:suppressAutoHyphens/>
              <w:spacing w:after="0" w:line="240" w:lineRule="auto"/>
              <w:rPr>
                <w:rFonts w:ascii="Arial" w:eastAsia="Times New Roman" w:hAnsi="Arial" w:cs="Arial"/>
                <w:lang w:val="de-DE" w:eastAsia="de-CH"/>
              </w:rPr>
            </w:pPr>
            <w:r w:rsidRPr="003959F3">
              <w:rPr>
                <w:rFonts w:ascii="Arial" w:eastAsia="Times New Roman" w:hAnsi="Arial" w:cs="Arial"/>
                <w:lang w:val="de-DE" w:eastAsia="de-CH"/>
              </w:rPr>
              <w:t>Die i</w:t>
            </w:r>
            <w:r>
              <w:rPr>
                <w:rFonts w:ascii="Arial" w:eastAsia="Times New Roman" w:hAnsi="Arial" w:cs="Arial"/>
                <w:lang w:val="de-DE" w:eastAsia="de-CH"/>
              </w:rPr>
              <w:t xml:space="preserve">m erläuternden Bericht </w:t>
            </w:r>
            <w:r w:rsidRPr="003959F3">
              <w:rPr>
                <w:rFonts w:ascii="Arial" w:eastAsia="Times New Roman" w:hAnsi="Arial" w:cs="Arial"/>
                <w:lang w:val="de-DE" w:eastAsia="de-CH"/>
              </w:rPr>
              <w:t>erwähnte Aufkommensneutralität bei 3</w:t>
            </w:r>
            <w:r>
              <w:rPr>
                <w:rFonts w:ascii="Arial" w:eastAsia="Times New Roman" w:hAnsi="Arial" w:cs="Arial"/>
                <w:lang w:val="de-DE" w:eastAsia="de-CH"/>
              </w:rPr>
              <w:t>,</w:t>
            </w:r>
            <w:r w:rsidRPr="003959F3">
              <w:rPr>
                <w:rFonts w:ascii="Arial" w:eastAsia="Times New Roman" w:hAnsi="Arial" w:cs="Arial"/>
                <w:lang w:val="de-DE" w:eastAsia="de-CH"/>
              </w:rPr>
              <w:t>5</w:t>
            </w:r>
            <w:r>
              <w:rPr>
                <w:rFonts w:ascii="Arial" w:eastAsia="Times New Roman" w:hAnsi="Arial" w:cs="Arial"/>
                <w:lang w:val="de-DE" w:eastAsia="de-CH"/>
              </w:rPr>
              <w:t xml:space="preserve"> Prozent </w:t>
            </w:r>
            <w:r w:rsidRPr="003959F3">
              <w:rPr>
                <w:rFonts w:ascii="Arial" w:eastAsia="Times New Roman" w:hAnsi="Arial" w:cs="Arial"/>
                <w:lang w:val="de-DE" w:eastAsia="de-CH"/>
              </w:rPr>
              <w:t>Zinsniveau scheint uns fraglich. Für den Kanton Luzern ermitteln wir aufgrund aktueller Daten erst eine Aufkommensneutralität bei einem Zinsniveau zwischen 3</w:t>
            </w:r>
            <w:r>
              <w:rPr>
                <w:rFonts w:ascii="Arial" w:eastAsia="Times New Roman" w:hAnsi="Arial" w:cs="Arial"/>
                <w:lang w:val="de-DE" w:eastAsia="de-CH"/>
              </w:rPr>
              <w:t>,</w:t>
            </w:r>
            <w:r w:rsidRPr="003959F3">
              <w:rPr>
                <w:rFonts w:ascii="Arial" w:eastAsia="Times New Roman" w:hAnsi="Arial" w:cs="Arial"/>
                <w:lang w:val="de-DE" w:eastAsia="de-CH"/>
              </w:rPr>
              <w:t>6 (Variante 5) und 4</w:t>
            </w:r>
            <w:r>
              <w:rPr>
                <w:rFonts w:ascii="Arial" w:eastAsia="Times New Roman" w:hAnsi="Arial" w:cs="Arial"/>
                <w:lang w:val="de-DE" w:eastAsia="de-CH"/>
              </w:rPr>
              <w:t>,</w:t>
            </w:r>
            <w:r w:rsidRPr="003959F3">
              <w:rPr>
                <w:rFonts w:ascii="Arial" w:eastAsia="Times New Roman" w:hAnsi="Arial" w:cs="Arial"/>
                <w:lang w:val="de-DE" w:eastAsia="de-CH"/>
              </w:rPr>
              <w:t>6</w:t>
            </w:r>
            <w:r>
              <w:rPr>
                <w:rFonts w:ascii="Arial" w:eastAsia="Times New Roman" w:hAnsi="Arial" w:cs="Arial"/>
                <w:lang w:val="de-DE" w:eastAsia="de-CH"/>
              </w:rPr>
              <w:t xml:space="preserve"> Prozent </w:t>
            </w:r>
            <w:r w:rsidRPr="003959F3">
              <w:rPr>
                <w:rFonts w:ascii="Arial" w:eastAsia="Times New Roman" w:hAnsi="Arial" w:cs="Arial"/>
                <w:lang w:val="de-DE" w:eastAsia="de-CH"/>
              </w:rPr>
              <w:t>(Variante 1). Bei Variante 4 ermittelten wir einen aufkommensneutralen Zinssatz von 4</w:t>
            </w:r>
            <w:r>
              <w:rPr>
                <w:rFonts w:ascii="Arial" w:eastAsia="Times New Roman" w:hAnsi="Arial" w:cs="Arial"/>
                <w:lang w:val="de-DE" w:eastAsia="de-CH"/>
              </w:rPr>
              <w:t>,</w:t>
            </w:r>
            <w:r w:rsidRPr="003959F3">
              <w:rPr>
                <w:rFonts w:ascii="Arial" w:eastAsia="Times New Roman" w:hAnsi="Arial" w:cs="Arial"/>
                <w:lang w:val="de-DE" w:eastAsia="de-CH"/>
              </w:rPr>
              <w:t>5</w:t>
            </w:r>
            <w:r>
              <w:rPr>
                <w:rFonts w:ascii="Arial" w:eastAsia="Times New Roman" w:hAnsi="Arial" w:cs="Arial"/>
                <w:lang w:val="de-DE" w:eastAsia="de-CH"/>
              </w:rPr>
              <w:t xml:space="preserve"> Prozent.</w:t>
            </w:r>
          </w:p>
          <w:p w14:paraId="051BFE1C" w14:textId="77777777" w:rsidR="003959F3" w:rsidRPr="003959F3" w:rsidRDefault="003959F3" w:rsidP="003959F3">
            <w:pPr>
              <w:suppressAutoHyphens/>
              <w:spacing w:after="0" w:line="240" w:lineRule="auto"/>
              <w:rPr>
                <w:rFonts w:ascii="Arial" w:eastAsia="Times New Roman" w:hAnsi="Arial" w:cs="Arial"/>
                <w:lang w:val="de-DE" w:eastAsia="de-CH"/>
              </w:rPr>
            </w:pPr>
          </w:p>
          <w:p w14:paraId="40705DB5" w14:textId="3EFA743B" w:rsidR="003959F3" w:rsidRDefault="003959F3" w:rsidP="003959F3">
            <w:pPr>
              <w:suppressAutoHyphens/>
              <w:spacing w:after="0" w:line="240" w:lineRule="auto"/>
              <w:rPr>
                <w:rFonts w:ascii="Arial" w:eastAsia="Times New Roman" w:hAnsi="Arial" w:cs="Arial"/>
                <w:lang w:val="de-DE" w:eastAsia="de-CH"/>
              </w:rPr>
            </w:pPr>
            <w:r w:rsidRPr="003959F3">
              <w:rPr>
                <w:rFonts w:ascii="Arial" w:eastAsia="Times New Roman" w:hAnsi="Arial" w:cs="Arial"/>
                <w:lang w:val="de-DE" w:eastAsia="de-CH"/>
              </w:rPr>
              <w:t>Bei schätzungsweise 1</w:t>
            </w:r>
            <w:r>
              <w:rPr>
                <w:rFonts w:ascii="Arial" w:eastAsia="Times New Roman" w:hAnsi="Arial" w:cs="Arial"/>
                <w:lang w:val="de-DE" w:eastAsia="de-CH"/>
              </w:rPr>
              <w:t>'</w:t>
            </w:r>
            <w:r w:rsidRPr="003959F3">
              <w:rPr>
                <w:rFonts w:ascii="Arial" w:eastAsia="Times New Roman" w:hAnsi="Arial" w:cs="Arial"/>
                <w:lang w:val="de-DE" w:eastAsia="de-CH"/>
              </w:rPr>
              <w:t>700 Ersterwerbern pro Jahr kämen bei einem neuen Ersterwerberabzug weitere Ausfälle von grob geschätzt 11 Mi</w:t>
            </w:r>
            <w:r>
              <w:rPr>
                <w:rFonts w:ascii="Arial" w:eastAsia="Times New Roman" w:hAnsi="Arial" w:cs="Arial"/>
                <w:lang w:val="de-DE" w:eastAsia="de-CH"/>
              </w:rPr>
              <w:t>lli</w:t>
            </w:r>
            <w:r w:rsidRPr="003959F3">
              <w:rPr>
                <w:rFonts w:ascii="Arial" w:eastAsia="Times New Roman" w:hAnsi="Arial" w:cs="Arial"/>
                <w:lang w:val="de-DE" w:eastAsia="de-CH"/>
              </w:rPr>
              <w:t>o</w:t>
            </w:r>
            <w:r>
              <w:rPr>
                <w:rFonts w:ascii="Arial" w:eastAsia="Times New Roman" w:hAnsi="Arial" w:cs="Arial"/>
                <w:lang w:val="de-DE" w:eastAsia="de-CH"/>
              </w:rPr>
              <w:t xml:space="preserve">nen </w:t>
            </w:r>
            <w:r w:rsidRPr="003959F3">
              <w:rPr>
                <w:rFonts w:ascii="Arial" w:eastAsia="Times New Roman" w:hAnsi="Arial" w:cs="Arial"/>
                <w:lang w:val="de-DE" w:eastAsia="de-CH"/>
              </w:rPr>
              <w:t>Franken (Kanton und Gemeinden) hinzu.</w:t>
            </w:r>
          </w:p>
          <w:p w14:paraId="2949CB9C" w14:textId="77777777" w:rsidR="003959F3" w:rsidRPr="003959F3" w:rsidRDefault="003959F3" w:rsidP="003959F3">
            <w:pPr>
              <w:suppressAutoHyphens/>
              <w:spacing w:after="0" w:line="240" w:lineRule="auto"/>
              <w:rPr>
                <w:rFonts w:ascii="Arial" w:hAnsi="Arial" w:cs="Arial"/>
                <w:lang w:val="de-DE"/>
              </w:rPr>
            </w:pPr>
          </w:p>
          <w:p w14:paraId="31C7C37E" w14:textId="77777777" w:rsidR="003959F3" w:rsidRPr="003959F3" w:rsidRDefault="003959F3" w:rsidP="003959F3">
            <w:pPr>
              <w:suppressAutoHyphens/>
              <w:spacing w:after="0" w:line="240" w:lineRule="auto"/>
              <w:rPr>
                <w:rFonts w:ascii="Arial" w:hAnsi="Arial" w:cs="Arial"/>
                <w:lang w:val="de-DE"/>
              </w:rPr>
            </w:pPr>
            <w:r w:rsidRPr="003959F3">
              <w:rPr>
                <w:rFonts w:ascii="Arial" w:hAnsi="Arial" w:cs="Arial"/>
                <w:b/>
              </w:rPr>
              <w:t>Schlussfolgerung für den Kanton Luzern</w:t>
            </w:r>
          </w:p>
          <w:p w14:paraId="57A39156" w14:textId="53483D76" w:rsidR="003959F3" w:rsidRDefault="003959F3" w:rsidP="003959F3">
            <w:pPr>
              <w:spacing w:after="0"/>
              <w:rPr>
                <w:rFonts w:ascii="Arial" w:hAnsi="Arial" w:cs="Arial"/>
              </w:rPr>
            </w:pPr>
            <w:r w:rsidRPr="003959F3">
              <w:rPr>
                <w:rFonts w:ascii="Arial" w:hAnsi="Arial" w:cs="Arial"/>
              </w:rPr>
              <w:t xml:space="preserve">Der Kanton Luzern hat in den vergangen 20 Jahren bei den verschiedenen Projekten zur Reform der Eigenmietwertbesteuerung stets darauf hingewiesen, dass für ihn bei einer Änderung der Mietwertbesteuerung nur ein </w:t>
            </w:r>
            <w:r w:rsidRPr="003959F3">
              <w:rPr>
                <w:rFonts w:ascii="Arial" w:hAnsi="Arial" w:cs="Arial"/>
                <w:b/>
                <w:u w:val="single"/>
              </w:rPr>
              <w:t>reiner</w:t>
            </w:r>
            <w:r w:rsidRPr="003959F3">
              <w:rPr>
                <w:rFonts w:ascii="Arial" w:hAnsi="Arial" w:cs="Arial"/>
              </w:rPr>
              <w:t xml:space="preserve"> Systemwechsel in Frage komme. Dies aus verfassungsrechtlichen, volkswirtschaftlichen und verfahrensökonomischen Gründen. Anzustreben sei auch ein steueraufkommensneutraler Systemwechsel. </w:t>
            </w:r>
          </w:p>
          <w:p w14:paraId="156ABAF6" w14:textId="77777777" w:rsidR="003959F3" w:rsidRPr="003959F3" w:rsidRDefault="003959F3" w:rsidP="003959F3">
            <w:pPr>
              <w:spacing w:after="0"/>
              <w:rPr>
                <w:rFonts w:ascii="Arial" w:hAnsi="Arial" w:cs="Arial"/>
              </w:rPr>
            </w:pPr>
          </w:p>
          <w:p w14:paraId="390B84E8" w14:textId="33B48017" w:rsidR="003959F3" w:rsidRDefault="003959F3" w:rsidP="003959F3">
            <w:pPr>
              <w:autoSpaceDE w:val="0"/>
              <w:autoSpaceDN w:val="0"/>
              <w:adjustRightInd w:val="0"/>
              <w:spacing w:after="0"/>
              <w:rPr>
                <w:rFonts w:ascii="Arial" w:hAnsi="Arial" w:cs="Arial"/>
              </w:rPr>
            </w:pPr>
            <w:r w:rsidRPr="003959F3">
              <w:rPr>
                <w:rFonts w:ascii="Arial" w:hAnsi="Arial" w:cs="Arial"/>
              </w:rPr>
              <w:t xml:space="preserve">Die angestrebte Vereinfachung des Steuersystems wird mit der Schaffung eines neuen Abzugs für Ersterwerber und der Beibehaltung der Mietwertbesteuerung bei Zweitliegenschaften allerdings stark relativiert. Diese Massnahmen dürften im Vollzug Probleme bereiten. Es </w:t>
            </w:r>
            <w:r>
              <w:rPr>
                <w:rFonts w:ascii="Arial" w:hAnsi="Arial" w:cs="Arial"/>
              </w:rPr>
              <w:t xml:space="preserve">ist grundsätzlich nachvollziehbar, </w:t>
            </w:r>
            <w:r w:rsidRPr="003959F3">
              <w:rPr>
                <w:rFonts w:ascii="Arial" w:hAnsi="Arial" w:cs="Arial"/>
              </w:rPr>
              <w:t xml:space="preserve">dass den aus einem Systemwechsel resultierenden Mindereinnahmen der Tourismuskantone politisch Rechnung getragen werden soll. Dies muss unseres Erachtens aber nicht zwingend auf der steuerpolitischen Ebene mit der Beibehaltung der Mietwertbesteuerung mit einer zusätzlichen Verkomplizierung des ohnehin schon komplizierten Steuerrechts erfolgen. Vorzuziehen und zu prüfen wäre vielmehr eine finanzpolitische Abgeltung dieser Kantone z.B. im Rahmen des Finanzausgleichs, von </w:t>
            </w:r>
            <w:r w:rsidRPr="003959F3">
              <w:rPr>
                <w:rFonts w:ascii="Arial" w:hAnsi="Arial" w:cs="Arial"/>
              </w:rPr>
              <w:lastRenderedPageBreak/>
              <w:t xml:space="preserve">Tourismusabgaben oder Steuern auf Zweitliegenschaften. Bei einem Systemwechsel kämen gezwungenermassen neue Abgrenzungsprobleme zu vermieteten und Geschäftsliegenschaften hinzu, sodass weitere nicht notwendige Verkomplizierungen </w:t>
            </w:r>
            <w:r>
              <w:rPr>
                <w:rFonts w:ascii="Arial" w:hAnsi="Arial" w:cs="Arial"/>
              </w:rPr>
              <w:t xml:space="preserve">unbedingt </w:t>
            </w:r>
            <w:r w:rsidRPr="003959F3">
              <w:rPr>
                <w:rFonts w:ascii="Arial" w:hAnsi="Arial" w:cs="Arial"/>
              </w:rPr>
              <w:t>zu vermeiden sind.</w:t>
            </w:r>
          </w:p>
          <w:p w14:paraId="2EA2B1F9" w14:textId="77777777" w:rsidR="003959F3" w:rsidRPr="003959F3" w:rsidRDefault="003959F3" w:rsidP="003959F3">
            <w:pPr>
              <w:autoSpaceDE w:val="0"/>
              <w:autoSpaceDN w:val="0"/>
              <w:adjustRightInd w:val="0"/>
              <w:spacing w:after="0"/>
              <w:rPr>
                <w:rFonts w:ascii="Arial" w:hAnsi="Arial" w:cs="Arial"/>
              </w:rPr>
            </w:pPr>
          </w:p>
          <w:p w14:paraId="490AE1D4" w14:textId="268BD50D" w:rsidR="00E0346B" w:rsidRPr="003959F3" w:rsidRDefault="003959F3" w:rsidP="003959F3">
            <w:pPr>
              <w:suppressAutoHyphens/>
              <w:spacing w:after="0" w:line="240" w:lineRule="auto"/>
              <w:rPr>
                <w:rFonts w:ascii="Arial" w:hAnsi="Arial" w:cs="Arial"/>
              </w:rPr>
            </w:pPr>
            <w:r w:rsidRPr="003959F3">
              <w:rPr>
                <w:rFonts w:ascii="Arial" w:hAnsi="Arial" w:cs="Arial"/>
              </w:rPr>
              <w:t>Gemäss Berechnungen und Schätzungen bedeuten die vorgestellten Reform</w:t>
            </w:r>
            <w:r>
              <w:rPr>
                <w:rFonts w:ascii="Arial" w:hAnsi="Arial" w:cs="Arial"/>
              </w:rPr>
              <w:t>-</w:t>
            </w:r>
            <w:proofErr w:type="spellStart"/>
            <w:r w:rsidRPr="003959F3">
              <w:rPr>
                <w:rFonts w:ascii="Arial" w:hAnsi="Arial" w:cs="Arial"/>
              </w:rPr>
              <w:t>varianten</w:t>
            </w:r>
            <w:proofErr w:type="spellEnd"/>
            <w:r w:rsidRPr="003959F3">
              <w:rPr>
                <w:rFonts w:ascii="Arial" w:hAnsi="Arial" w:cs="Arial"/>
              </w:rPr>
              <w:t xml:space="preserve"> zu Zeit Steuerausfälle für den Kanton Luzern und seine Gemeinden in der Grössenordnung zwischen 53 und 75 Mi</w:t>
            </w:r>
            <w:r>
              <w:rPr>
                <w:rFonts w:ascii="Arial" w:hAnsi="Arial" w:cs="Arial"/>
              </w:rPr>
              <w:t xml:space="preserve">llionen </w:t>
            </w:r>
            <w:r w:rsidRPr="003959F3">
              <w:rPr>
                <w:rFonts w:ascii="Arial" w:hAnsi="Arial" w:cs="Arial"/>
              </w:rPr>
              <w:t>Franken (je nach Abzugs</w:t>
            </w:r>
            <w:r>
              <w:rPr>
                <w:rFonts w:ascii="Arial" w:hAnsi="Arial" w:cs="Arial"/>
              </w:rPr>
              <w:t>-</w:t>
            </w:r>
            <w:proofErr w:type="spellStart"/>
            <w:r w:rsidRPr="003959F3">
              <w:rPr>
                <w:rFonts w:ascii="Arial" w:hAnsi="Arial" w:cs="Arial"/>
              </w:rPr>
              <w:t>variante</w:t>
            </w:r>
            <w:proofErr w:type="spellEnd"/>
            <w:r w:rsidRPr="003959F3">
              <w:rPr>
                <w:rFonts w:ascii="Arial" w:hAnsi="Arial" w:cs="Arial"/>
              </w:rPr>
              <w:t xml:space="preserve"> Schuldzinsen). Hinzu kämen noch zusätzliche Ausfälle aus dem Ersterwerberabzug von 11 Mi</w:t>
            </w:r>
            <w:r>
              <w:rPr>
                <w:rFonts w:ascii="Arial" w:hAnsi="Arial" w:cs="Arial"/>
              </w:rPr>
              <w:t xml:space="preserve">llionen </w:t>
            </w:r>
            <w:r w:rsidRPr="003959F3">
              <w:rPr>
                <w:rFonts w:ascii="Arial" w:hAnsi="Arial" w:cs="Arial"/>
              </w:rPr>
              <w:t xml:space="preserve">Franken. Die Hypothekarzinssituation wird sich in absehbarer Zeit nicht wesentlich ändern, sodass in absehbarer Zeit kein aufkommensneutraler Systemwechsel möglich ist. Zudem werden angesichts der historisch sehr tiefen Hypothekarzinsen heute Hypotheken mit sehr langen Laufzeiten aufgenommen. Wir </w:t>
            </w:r>
            <w:r>
              <w:rPr>
                <w:rFonts w:ascii="Arial" w:hAnsi="Arial" w:cs="Arial"/>
              </w:rPr>
              <w:t xml:space="preserve">sprechen uns daher weiterhin für </w:t>
            </w:r>
            <w:r w:rsidRPr="003959F3">
              <w:rPr>
                <w:rFonts w:ascii="Arial" w:hAnsi="Arial" w:cs="Arial"/>
              </w:rPr>
              <w:t xml:space="preserve">einen reinen Systemwechsel </w:t>
            </w:r>
            <w:r>
              <w:rPr>
                <w:rFonts w:ascii="Arial" w:hAnsi="Arial" w:cs="Arial"/>
              </w:rPr>
              <w:t xml:space="preserve">aus. </w:t>
            </w:r>
            <w:r w:rsidRPr="003959F3">
              <w:rPr>
                <w:rFonts w:ascii="Arial" w:hAnsi="Arial" w:cs="Arial"/>
              </w:rPr>
              <w:t xml:space="preserve">Damit </w:t>
            </w:r>
            <w:r>
              <w:rPr>
                <w:rFonts w:ascii="Arial" w:hAnsi="Arial" w:cs="Arial"/>
              </w:rPr>
              <w:t xml:space="preserve">in absehbarer Zeit trotzdem ein </w:t>
            </w:r>
            <w:r w:rsidRPr="003959F3">
              <w:rPr>
                <w:rFonts w:ascii="Arial" w:hAnsi="Arial" w:cs="Arial"/>
              </w:rPr>
              <w:t xml:space="preserve">Systemwechsel </w:t>
            </w:r>
            <w:r>
              <w:rPr>
                <w:rFonts w:ascii="Arial" w:hAnsi="Arial" w:cs="Arial"/>
              </w:rPr>
              <w:t>angegangen werden kann, tragen wir mit dem Vorzug der Variante 4 eine mögliche Lösung mit.</w:t>
            </w:r>
          </w:p>
        </w:tc>
      </w:tr>
    </w:tbl>
    <w:p w14:paraId="3D68BA61" w14:textId="1CB1727A" w:rsidR="001A5B26" w:rsidRDefault="001A5B26" w:rsidP="00D83DD5">
      <w:pPr>
        <w:rPr>
          <w:rFonts w:ascii="Arial" w:hAnsi="Arial" w:cs="Arial"/>
          <w:sz w:val="28"/>
          <w:szCs w:val="28"/>
        </w:rPr>
      </w:pPr>
    </w:p>
    <w:p w14:paraId="0374CA1C" w14:textId="77777777" w:rsidR="00943EF1" w:rsidRDefault="00943EF1" w:rsidP="00943EF1">
      <w:pPr>
        <w:rPr>
          <w:rFonts w:ascii="Arial" w:hAnsi="Arial" w:cs="Arial"/>
          <w:sz w:val="28"/>
          <w:szCs w:val="28"/>
        </w:rPr>
      </w:pPr>
    </w:p>
    <w:p w14:paraId="38B55177" w14:textId="77777777" w:rsidR="00F93081" w:rsidRDefault="00943EF1" w:rsidP="00F93081">
      <w:pPr>
        <w:spacing w:after="0" w:line="240" w:lineRule="auto"/>
        <w:rPr>
          <w:rFonts w:ascii="Arial" w:hAnsi="Arial" w:cs="Arial"/>
        </w:rPr>
      </w:pPr>
      <w:r w:rsidRPr="00F93081">
        <w:rPr>
          <w:rFonts w:ascii="Arial" w:hAnsi="Arial" w:cs="Arial"/>
          <w:b/>
        </w:rPr>
        <w:t>Ort, Datum:</w:t>
      </w:r>
      <w:r>
        <w:rPr>
          <w:rFonts w:ascii="Arial" w:hAnsi="Arial" w:cs="Arial"/>
        </w:rPr>
        <w:t xml:space="preserve"> </w:t>
      </w:r>
    </w:p>
    <w:p w14:paraId="5B854FA6" w14:textId="5CB8D0A6" w:rsidR="00943EF1" w:rsidRDefault="00F93081" w:rsidP="00F93081">
      <w:pPr>
        <w:spacing w:after="0" w:line="240" w:lineRule="auto"/>
        <w:rPr>
          <w:rFonts w:ascii="Arial" w:hAnsi="Arial" w:cs="Arial"/>
        </w:rPr>
      </w:pPr>
      <w:r>
        <w:rPr>
          <w:rFonts w:ascii="Arial" w:hAnsi="Arial" w:cs="Arial"/>
        </w:rPr>
        <w:t xml:space="preserve">Luzern, </w:t>
      </w:r>
      <w:r w:rsidR="009F0A15">
        <w:rPr>
          <w:rFonts w:ascii="Arial" w:hAnsi="Arial" w:cs="Arial"/>
        </w:rPr>
        <w:t>5</w:t>
      </w:r>
      <w:bookmarkStart w:id="0" w:name="_GoBack"/>
      <w:bookmarkEnd w:id="0"/>
      <w:r>
        <w:rPr>
          <w:rFonts w:ascii="Arial" w:hAnsi="Arial" w:cs="Arial"/>
        </w:rPr>
        <w:t>. Juli 2019</w:t>
      </w:r>
    </w:p>
    <w:p w14:paraId="78082475" w14:textId="77777777" w:rsidR="00F93081" w:rsidRPr="006369D4" w:rsidRDefault="00F93081" w:rsidP="00943EF1">
      <w:pPr>
        <w:rPr>
          <w:rFonts w:ascii="Arial" w:hAnsi="Arial" w:cs="Arial"/>
        </w:rPr>
      </w:pPr>
    </w:p>
    <w:p w14:paraId="7F53E317" w14:textId="6B25CE2C" w:rsidR="006369D4" w:rsidRPr="00F93081" w:rsidRDefault="00516E33" w:rsidP="00F93081">
      <w:pPr>
        <w:spacing w:after="0" w:line="240" w:lineRule="auto"/>
        <w:rPr>
          <w:rFonts w:ascii="Arial" w:hAnsi="Arial" w:cs="Arial"/>
          <w:b/>
        </w:rPr>
      </w:pPr>
      <w:r w:rsidRPr="00F93081">
        <w:rPr>
          <w:rFonts w:ascii="Arial" w:hAnsi="Arial" w:cs="Arial"/>
          <w:b/>
        </w:rPr>
        <w:t>Kanton / Organisation usw.:</w:t>
      </w:r>
    </w:p>
    <w:p w14:paraId="772E3D81" w14:textId="0793F077" w:rsidR="006369D4" w:rsidRDefault="00F93081" w:rsidP="00F93081">
      <w:pPr>
        <w:spacing w:after="0" w:line="240" w:lineRule="auto"/>
        <w:rPr>
          <w:rFonts w:ascii="Arial" w:hAnsi="Arial" w:cs="Arial"/>
        </w:rPr>
      </w:pPr>
      <w:r>
        <w:rPr>
          <w:rFonts w:ascii="Arial" w:hAnsi="Arial" w:cs="Arial"/>
        </w:rPr>
        <w:t>Kanton Luzern / Regierungsrat</w:t>
      </w:r>
    </w:p>
    <w:p w14:paraId="400E9B93" w14:textId="77777777" w:rsidR="006369D4" w:rsidRPr="001A5B26" w:rsidRDefault="006369D4" w:rsidP="00D83DD5">
      <w:pPr>
        <w:rPr>
          <w:rFonts w:ascii="Arial" w:hAnsi="Arial" w:cs="Arial"/>
          <w:sz w:val="28"/>
          <w:szCs w:val="28"/>
        </w:rPr>
      </w:pPr>
    </w:p>
    <w:sectPr w:rsidR="006369D4" w:rsidRPr="001A5B26">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C18C1" w14:textId="77777777" w:rsidR="00320DDA" w:rsidRDefault="00320DDA" w:rsidP="00320DDA">
      <w:pPr>
        <w:spacing w:after="0" w:line="240" w:lineRule="auto"/>
      </w:pPr>
      <w:r>
        <w:separator/>
      </w:r>
    </w:p>
  </w:endnote>
  <w:endnote w:type="continuationSeparator" w:id="0">
    <w:p w14:paraId="5F5B5200" w14:textId="77777777" w:rsidR="00320DDA" w:rsidRDefault="00320DDA" w:rsidP="00320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040011"/>
      <w:docPartObj>
        <w:docPartGallery w:val="Page Numbers (Bottom of Page)"/>
        <w:docPartUnique/>
      </w:docPartObj>
    </w:sdtPr>
    <w:sdtEndPr/>
    <w:sdtContent>
      <w:p w14:paraId="6C5144A1" w14:textId="62F48B34" w:rsidR="00320DDA" w:rsidRDefault="00320DDA">
        <w:pPr>
          <w:pStyle w:val="Fuzeile"/>
          <w:jc w:val="center"/>
        </w:pPr>
        <w:r>
          <w:fldChar w:fldCharType="begin"/>
        </w:r>
        <w:r>
          <w:instrText>PAGE   \* MERGEFORMAT</w:instrText>
        </w:r>
        <w:r>
          <w:fldChar w:fldCharType="separate"/>
        </w:r>
        <w:r w:rsidR="009F0A15" w:rsidRPr="009F0A15">
          <w:rPr>
            <w:noProof/>
            <w:lang w:val="de-DE"/>
          </w:rPr>
          <w:t>12</w:t>
        </w:r>
        <w:r>
          <w:fldChar w:fldCharType="end"/>
        </w:r>
      </w:p>
    </w:sdtContent>
  </w:sdt>
  <w:p w14:paraId="23378049" w14:textId="77777777" w:rsidR="00320DDA" w:rsidRDefault="00320D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BF02F" w14:textId="77777777" w:rsidR="00320DDA" w:rsidRDefault="00320DDA" w:rsidP="00320DDA">
      <w:pPr>
        <w:spacing w:after="0" w:line="240" w:lineRule="auto"/>
      </w:pPr>
      <w:r>
        <w:separator/>
      </w:r>
    </w:p>
  </w:footnote>
  <w:footnote w:type="continuationSeparator" w:id="0">
    <w:p w14:paraId="157C0BAD" w14:textId="77777777" w:rsidR="00320DDA" w:rsidRDefault="00320DDA" w:rsidP="00320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96D33"/>
    <w:multiLevelType w:val="hybridMultilevel"/>
    <w:tmpl w:val="03226BE6"/>
    <w:lvl w:ilvl="0" w:tplc="8E2A48CA">
      <w:start w:val="1"/>
      <w:numFmt w:val="bullet"/>
      <w:lvlText w:val=""/>
      <w:lvlJc w:val="left"/>
      <w:pPr>
        <w:ind w:left="720" w:hanging="360"/>
      </w:pPr>
      <w:rPr>
        <w:rFonts w:ascii="Symbol" w:hAnsi="Symbol" w:hint="default"/>
        <w:sz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25152A4"/>
    <w:multiLevelType w:val="hybridMultilevel"/>
    <w:tmpl w:val="5344B744"/>
    <w:lvl w:ilvl="0" w:tplc="4FECA39E">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41C3BE2"/>
    <w:multiLevelType w:val="hybridMultilevel"/>
    <w:tmpl w:val="F90E57D2"/>
    <w:lvl w:ilvl="0" w:tplc="8E2A48CA">
      <w:start w:val="1"/>
      <w:numFmt w:val="bullet"/>
      <w:lvlText w:val=""/>
      <w:lvlJc w:val="left"/>
      <w:pPr>
        <w:ind w:left="720" w:hanging="360"/>
      </w:pPr>
      <w:rPr>
        <w:rFonts w:ascii="Symbol" w:hAnsi="Symbol" w:hint="default"/>
        <w:sz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46B"/>
    <w:rsid w:val="0008734E"/>
    <w:rsid w:val="00096152"/>
    <w:rsid w:val="000C3C8F"/>
    <w:rsid w:val="00157513"/>
    <w:rsid w:val="0016377A"/>
    <w:rsid w:val="001A5B26"/>
    <w:rsid w:val="00284B29"/>
    <w:rsid w:val="00320DDA"/>
    <w:rsid w:val="0034395D"/>
    <w:rsid w:val="0037568D"/>
    <w:rsid w:val="003959F3"/>
    <w:rsid w:val="003C256E"/>
    <w:rsid w:val="003C336A"/>
    <w:rsid w:val="00411501"/>
    <w:rsid w:val="00432698"/>
    <w:rsid w:val="00454A61"/>
    <w:rsid w:val="00474B01"/>
    <w:rsid w:val="004B0C5B"/>
    <w:rsid w:val="00511BFE"/>
    <w:rsid w:val="00516E33"/>
    <w:rsid w:val="005A237F"/>
    <w:rsid w:val="005B1C95"/>
    <w:rsid w:val="00614533"/>
    <w:rsid w:val="0062749A"/>
    <w:rsid w:val="0063555C"/>
    <w:rsid w:val="006369D4"/>
    <w:rsid w:val="006D0F06"/>
    <w:rsid w:val="006F5441"/>
    <w:rsid w:val="00712DFA"/>
    <w:rsid w:val="00761F26"/>
    <w:rsid w:val="007A7BF2"/>
    <w:rsid w:val="007C10E1"/>
    <w:rsid w:val="008F78ED"/>
    <w:rsid w:val="0092161F"/>
    <w:rsid w:val="00943EF1"/>
    <w:rsid w:val="00952BEA"/>
    <w:rsid w:val="0097166F"/>
    <w:rsid w:val="009F0A15"/>
    <w:rsid w:val="00B21A08"/>
    <w:rsid w:val="00BE7886"/>
    <w:rsid w:val="00C03C65"/>
    <w:rsid w:val="00C944E4"/>
    <w:rsid w:val="00CB1BF6"/>
    <w:rsid w:val="00D064E4"/>
    <w:rsid w:val="00D11305"/>
    <w:rsid w:val="00D13BFA"/>
    <w:rsid w:val="00D30966"/>
    <w:rsid w:val="00D83DD5"/>
    <w:rsid w:val="00DC5AD5"/>
    <w:rsid w:val="00DD1EA6"/>
    <w:rsid w:val="00E0346B"/>
    <w:rsid w:val="00E64F92"/>
    <w:rsid w:val="00EE5630"/>
    <w:rsid w:val="00F41F59"/>
    <w:rsid w:val="00F75A06"/>
    <w:rsid w:val="00F845B3"/>
    <w:rsid w:val="00F93081"/>
    <w:rsid w:val="00FA5D25"/>
    <w:rsid w:val="00FF46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DBEB"/>
  <w15:chartTrackingRefBased/>
  <w15:docId w15:val="{0E73E5E4-8ADD-426D-8C45-F1C26575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E0346B"/>
    <w:rPr>
      <w:color w:val="0000FF"/>
      <w:u w:val="single"/>
    </w:rPr>
  </w:style>
  <w:style w:type="character" w:styleId="Kommentarzeichen">
    <w:name w:val="annotation reference"/>
    <w:basedOn w:val="Absatz-Standardschriftart"/>
    <w:uiPriority w:val="99"/>
    <w:semiHidden/>
    <w:unhideWhenUsed/>
    <w:rsid w:val="0016377A"/>
    <w:rPr>
      <w:sz w:val="16"/>
      <w:szCs w:val="16"/>
    </w:rPr>
  </w:style>
  <w:style w:type="paragraph" w:styleId="Kommentartext">
    <w:name w:val="annotation text"/>
    <w:basedOn w:val="Standard"/>
    <w:link w:val="KommentartextZchn"/>
    <w:uiPriority w:val="99"/>
    <w:semiHidden/>
    <w:unhideWhenUsed/>
    <w:rsid w:val="0016377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377A"/>
    <w:rPr>
      <w:sz w:val="20"/>
      <w:szCs w:val="20"/>
    </w:rPr>
  </w:style>
  <w:style w:type="paragraph" w:styleId="Kommentarthema">
    <w:name w:val="annotation subject"/>
    <w:basedOn w:val="Kommentartext"/>
    <w:next w:val="Kommentartext"/>
    <w:link w:val="KommentarthemaZchn"/>
    <w:uiPriority w:val="99"/>
    <w:semiHidden/>
    <w:unhideWhenUsed/>
    <w:rsid w:val="0016377A"/>
    <w:rPr>
      <w:b/>
      <w:bCs/>
    </w:rPr>
  </w:style>
  <w:style w:type="character" w:customStyle="1" w:styleId="KommentarthemaZchn">
    <w:name w:val="Kommentarthema Zchn"/>
    <w:basedOn w:val="KommentartextZchn"/>
    <w:link w:val="Kommentarthema"/>
    <w:uiPriority w:val="99"/>
    <w:semiHidden/>
    <w:rsid w:val="0016377A"/>
    <w:rPr>
      <w:b/>
      <w:bCs/>
      <w:sz w:val="20"/>
      <w:szCs w:val="20"/>
    </w:rPr>
  </w:style>
  <w:style w:type="paragraph" w:styleId="Sprechblasentext">
    <w:name w:val="Balloon Text"/>
    <w:basedOn w:val="Standard"/>
    <w:link w:val="SprechblasentextZchn"/>
    <w:uiPriority w:val="99"/>
    <w:semiHidden/>
    <w:unhideWhenUsed/>
    <w:rsid w:val="001637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377A"/>
    <w:rPr>
      <w:rFonts w:ascii="Segoe UI" w:hAnsi="Segoe UI" w:cs="Segoe UI"/>
      <w:sz w:val="18"/>
      <w:szCs w:val="18"/>
    </w:rPr>
  </w:style>
  <w:style w:type="paragraph" w:styleId="berarbeitung">
    <w:name w:val="Revision"/>
    <w:hidden/>
    <w:uiPriority w:val="99"/>
    <w:semiHidden/>
    <w:rsid w:val="006D0F06"/>
    <w:pPr>
      <w:spacing w:after="0" w:line="240" w:lineRule="auto"/>
    </w:pPr>
  </w:style>
  <w:style w:type="paragraph" w:styleId="Listenabsatz">
    <w:name w:val="List Paragraph"/>
    <w:basedOn w:val="Standard"/>
    <w:uiPriority w:val="34"/>
    <w:qFormat/>
    <w:rsid w:val="0092161F"/>
    <w:pPr>
      <w:ind w:left="720"/>
      <w:contextualSpacing/>
    </w:pPr>
  </w:style>
  <w:style w:type="paragraph" w:styleId="Kopfzeile">
    <w:name w:val="header"/>
    <w:basedOn w:val="Standard"/>
    <w:link w:val="KopfzeileZchn"/>
    <w:uiPriority w:val="99"/>
    <w:unhideWhenUsed/>
    <w:rsid w:val="00320D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0DDA"/>
  </w:style>
  <w:style w:type="paragraph" w:styleId="Fuzeile">
    <w:name w:val="footer"/>
    <w:basedOn w:val="Standard"/>
    <w:link w:val="FuzeileZchn"/>
    <w:uiPriority w:val="99"/>
    <w:unhideWhenUsed/>
    <w:rsid w:val="00320DD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kumententyp xmlns="7f707e96-1f10-4a6c-ae52-3ad34ac89802">Arbeitspapier--Document de travail</Dokumententyp>
    <Aktenzeichen xmlns="7f707e96-1f10-4a6c-ae52-3ad34ac89802">101-04/17.400s/WAK--CER</Aktenzeichen>
    <Teildossier xmlns="7f707e96-1f10-4a6c-ae52-3ad34ac89802">Vernehmlassung</Teildossier>
    <e-parl xmlns="7f707e96-1f10-4a6c-ae52-3ad34ac89802">false</e-parl>
    <Autor xmlns="7f707e96-1f10-4a6c-ae52-3ad34ac89802">Meier Kathrin PARL INT</Autor>
    <Dokumentendatum xmlns="7f707e96-1f10-4a6c-ae52-3ad34ac89802">2019-03-31T22:00:00+00:00</Dokumentendatum>
  </documentManagement>
</p:properties>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lDocEparl" ma:contentTypeID="0x010100F71585DFDA751D469ADC5A68BF7DD0BA0100122128FAA13EAD44B8B53D021B58B628" ma:contentTypeVersion="4" ma:contentTypeDescription="Create a new document." ma:contentTypeScope="" ma:versionID="8c4679ed2500f18bc5dbc7c7f0d4d6ba">
  <xsd:schema xmlns:xsd="http://www.w3.org/2001/XMLSchema" xmlns:xs="http://www.w3.org/2001/XMLSchema" xmlns:p="http://schemas.microsoft.com/office/2006/metadata/properties" xmlns:ns2="7f707e96-1f10-4a6c-ae52-3ad34ac89802" targetNamespace="http://schemas.microsoft.com/office/2006/metadata/properties" ma:root="true" ma:fieldsID="6d0d9c553bcda88c5bd1e5e2831f3a53" ns2:_="">
    <xsd:import namespace="7f707e96-1f10-4a6c-ae52-3ad34ac89802"/>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07e96-1f10-4a6c-ae52-3ad34ac89802" elementFormDefault="qualified">
    <xsd:import namespace="http://schemas.microsoft.com/office/2006/documentManagement/types"/>
    <xsd:import namespace="http://schemas.microsoft.com/office/infopath/2007/PartnerControls"/>
    <xsd:element name="Teildossier" ma:index="8" nillable="true" ma:displayName="Teildossier--Sous-dossier" ma:default="" ma:internalName="Teildossier" ma:readOnly="false">
      <xsd:simpleType>
        <xsd:union memberTypes="dms:Text">
          <xsd:simpleType>
            <xsd:restriction base="dms:Choice">
              <xsd:enumeration value="9Dokumentation--Documentation"/>
              <xsd:enumeration value="Anträge, Fahnen--Propositions, dépliants"/>
              <xsd:enumeration value="Berichte--Rapports"/>
              <xsd:enumeration value="Nicht sitzungsbezogene Unterlagen--Documents non liés à une séance particulière"/>
            </xsd:restriction>
          </xsd:simpleType>
        </xsd:union>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A911ED-F274-40B2-8F67-354EC308E130}">
  <ds:schemaRefs>
    <ds:schemaRef ds:uri="http://schemas.microsoft.com/office/2006/metadata/properties"/>
    <ds:schemaRef ds:uri="7f707e96-1f10-4a6c-ae52-3ad34ac89802"/>
  </ds:schemaRefs>
</ds:datastoreItem>
</file>

<file path=customXml/itemProps2.xml><?xml version="1.0" encoding="utf-8"?>
<ds:datastoreItem xmlns:ds="http://schemas.openxmlformats.org/officeDocument/2006/customXml" ds:itemID="{34E7AE13-68E2-4C98-AEC2-BD6AF6A6A2E2}">
  <ds:schemaRefs>
    <ds:schemaRef ds:uri="http://schemas.microsoft.com/sharepoint/events"/>
  </ds:schemaRefs>
</ds:datastoreItem>
</file>

<file path=customXml/itemProps3.xml><?xml version="1.0" encoding="utf-8"?>
<ds:datastoreItem xmlns:ds="http://schemas.openxmlformats.org/officeDocument/2006/customXml" ds:itemID="{DB5979E0-B97B-4B0D-922E-8312DE7E0C34}">
  <ds:schemaRefs>
    <ds:schemaRef ds:uri="http://schemas.microsoft.com/sharepoint/v3/contenttype/forms"/>
  </ds:schemaRefs>
</ds:datastoreItem>
</file>

<file path=customXml/itemProps4.xml><?xml version="1.0" encoding="utf-8"?>
<ds:datastoreItem xmlns:ds="http://schemas.openxmlformats.org/officeDocument/2006/customXml" ds:itemID="{85F67075-1BDC-4F44-B47A-49D552202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07e96-1f10-4a6c-ae52-3ad34ac89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4975</Words>
  <Characters>31346</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Fragebogen für Vernehmlassung</vt:lpstr>
    </vt:vector>
  </TitlesOfParts>
  <Company>Parlamentsdienste</Company>
  <LinksUpToDate>false</LinksUpToDate>
  <CharactersWithSpaces>36249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für Vernehmlassung</dc:title>
  <dc:subject/>
  <dc:creator>Meier Kathrin PARL INT</dc:creator>
  <cp:keywords/>
  <dc:description/>
  <cp:lastModifiedBy>Mueller Monique</cp:lastModifiedBy>
  <cp:revision>13</cp:revision>
  <cp:lastPrinted>2019-03-05T08:19:00Z</cp:lastPrinted>
  <dcterms:created xsi:type="dcterms:W3CDTF">2019-02-18T13:59:00Z</dcterms:created>
  <dcterms:modified xsi:type="dcterms:W3CDTF">2019-06-19T06:56:00Z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0x010100F71585DFDA751D469ADC5A68BF7DD0BA0100122128FAA13EAD44B8B53D021B58B628</vt:lpwstr>
  </property>
</Properties>
</file>